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938A8" w14:textId="77777777" w:rsidR="0078622F" w:rsidRPr="0078622F" w:rsidRDefault="0078622F" w:rsidP="0078622F">
      <w:pPr>
        <w:pStyle w:val="NoSpacing"/>
        <w:jc w:val="center"/>
        <w:rPr>
          <w:rFonts w:ascii="Times New Roman" w:hAnsi="Times New Roman" w:cs="Times New Roman"/>
          <w:smallCaps/>
          <w:sz w:val="24"/>
          <w:szCs w:val="24"/>
        </w:rPr>
      </w:pPr>
      <w:r w:rsidRPr="0078622F">
        <w:rPr>
          <w:rFonts w:ascii="Times New Roman" w:hAnsi="Times New Roman" w:cs="Times New Roman"/>
          <w:smallCaps/>
          <w:sz w:val="24"/>
          <w:szCs w:val="24"/>
        </w:rPr>
        <w:t>Rebuttal Letter</w:t>
      </w:r>
    </w:p>
    <w:p w14:paraId="055F3A29" w14:textId="77777777" w:rsidR="0078622F" w:rsidRDefault="0078622F" w:rsidP="0078622F">
      <w:pPr>
        <w:pStyle w:val="NoSpacing"/>
        <w:jc w:val="center"/>
        <w:rPr>
          <w:rFonts w:ascii="Times New Roman" w:hAnsi="Times New Roman" w:cs="Times New Roman"/>
          <w:sz w:val="24"/>
          <w:szCs w:val="24"/>
        </w:rPr>
      </w:pPr>
    </w:p>
    <w:p w14:paraId="3146E20F" w14:textId="77777777" w:rsidR="0078622F" w:rsidRPr="0078622F" w:rsidRDefault="0078622F" w:rsidP="0078622F">
      <w:pPr>
        <w:pStyle w:val="NoSpacing"/>
        <w:jc w:val="center"/>
        <w:rPr>
          <w:rFonts w:ascii="Times New Roman" w:hAnsi="Times New Roman" w:cs="Times New Roman"/>
          <w:b/>
          <w:sz w:val="24"/>
          <w:szCs w:val="24"/>
        </w:rPr>
      </w:pPr>
      <w:r w:rsidRPr="0078622F">
        <w:rPr>
          <w:rFonts w:ascii="Times New Roman" w:hAnsi="Times New Roman" w:cs="Times New Roman"/>
          <w:b/>
          <w:sz w:val="24"/>
          <w:szCs w:val="24"/>
        </w:rPr>
        <w:t>Spark Plasma Sintering Apparatus used for the Formation of Strontium Titanate Bicrystals</w:t>
      </w:r>
    </w:p>
    <w:p w14:paraId="075B1589" w14:textId="77777777" w:rsidR="0078622F" w:rsidRDefault="0078622F" w:rsidP="0078622F">
      <w:pPr>
        <w:pStyle w:val="NoSpacing"/>
        <w:jc w:val="center"/>
        <w:rPr>
          <w:rFonts w:ascii="Times New Roman" w:hAnsi="Times New Roman" w:cs="Times New Roman"/>
          <w:sz w:val="24"/>
          <w:szCs w:val="24"/>
        </w:rPr>
      </w:pPr>
    </w:p>
    <w:p w14:paraId="4C55E6EC" w14:textId="77777777" w:rsidR="0078622F" w:rsidRDefault="0078622F" w:rsidP="0078622F">
      <w:pPr>
        <w:pStyle w:val="NoSpacing"/>
        <w:jc w:val="center"/>
        <w:rPr>
          <w:rFonts w:ascii="Times New Roman" w:hAnsi="Times New Roman" w:cs="Times New Roman"/>
          <w:sz w:val="24"/>
          <w:szCs w:val="24"/>
        </w:rPr>
      </w:pPr>
      <w:r>
        <w:rPr>
          <w:rFonts w:ascii="Times New Roman" w:hAnsi="Times New Roman" w:cs="Times New Roman"/>
          <w:sz w:val="24"/>
          <w:szCs w:val="24"/>
        </w:rPr>
        <w:t>Lauren A. Hughes &amp; Klaus van Benthem</w:t>
      </w:r>
    </w:p>
    <w:p w14:paraId="1688CC22" w14:textId="77777777" w:rsidR="0078622F" w:rsidRDefault="0078622F" w:rsidP="0078622F">
      <w:pPr>
        <w:pStyle w:val="NoSpacing"/>
        <w:jc w:val="center"/>
        <w:rPr>
          <w:rFonts w:ascii="Times New Roman" w:hAnsi="Times New Roman" w:cs="Times New Roman"/>
          <w:sz w:val="24"/>
          <w:szCs w:val="24"/>
        </w:rPr>
      </w:pPr>
    </w:p>
    <w:p w14:paraId="190BEECC" w14:textId="77777777" w:rsidR="0078622F" w:rsidRDefault="0078622F" w:rsidP="008259B9">
      <w:pPr>
        <w:pStyle w:val="NoSpacing"/>
        <w:rPr>
          <w:rFonts w:ascii="Times New Roman" w:hAnsi="Times New Roman" w:cs="Times New Roman"/>
          <w:sz w:val="24"/>
          <w:szCs w:val="24"/>
        </w:rPr>
      </w:pPr>
    </w:p>
    <w:p w14:paraId="79D4D5A8" w14:textId="314E4616" w:rsidR="0078622F" w:rsidRDefault="0032701C" w:rsidP="0078622F">
      <w:pPr>
        <w:pStyle w:val="NoSpacing"/>
        <w:rPr>
          <w:rFonts w:ascii="Times New Roman" w:hAnsi="Times New Roman" w:cs="Times New Roman"/>
          <w:sz w:val="24"/>
          <w:szCs w:val="24"/>
        </w:rPr>
      </w:pPr>
      <w:r>
        <w:rPr>
          <w:rFonts w:ascii="Times New Roman" w:hAnsi="Times New Roman" w:cs="Times New Roman"/>
          <w:sz w:val="24"/>
          <w:szCs w:val="24"/>
        </w:rPr>
        <w:t xml:space="preserve">We thank the reviewers for their </w:t>
      </w:r>
      <w:r w:rsidR="0078622F">
        <w:rPr>
          <w:rFonts w:ascii="Times New Roman" w:hAnsi="Times New Roman" w:cs="Times New Roman"/>
          <w:sz w:val="24"/>
          <w:szCs w:val="24"/>
        </w:rPr>
        <w:t xml:space="preserve">detailed and constructive </w:t>
      </w:r>
      <w:r>
        <w:rPr>
          <w:rFonts w:ascii="Times New Roman" w:hAnsi="Times New Roman" w:cs="Times New Roman"/>
          <w:sz w:val="24"/>
          <w:szCs w:val="24"/>
        </w:rPr>
        <w:t>comments</w:t>
      </w:r>
      <w:r w:rsidR="0078622F">
        <w:rPr>
          <w:rFonts w:ascii="Times New Roman" w:hAnsi="Times New Roman" w:cs="Times New Roman"/>
          <w:sz w:val="24"/>
          <w:szCs w:val="24"/>
        </w:rPr>
        <w:t>. In the following</w:t>
      </w:r>
      <w:r w:rsidR="00EC04CD">
        <w:rPr>
          <w:rFonts w:ascii="Times New Roman" w:hAnsi="Times New Roman" w:cs="Times New Roman"/>
          <w:sz w:val="24"/>
          <w:szCs w:val="24"/>
        </w:rPr>
        <w:t>,</w:t>
      </w:r>
      <w:r w:rsidR="0078622F">
        <w:rPr>
          <w:rFonts w:ascii="Times New Roman" w:hAnsi="Times New Roman" w:cs="Times New Roman"/>
          <w:sz w:val="24"/>
          <w:szCs w:val="24"/>
        </w:rPr>
        <w:t xml:space="preserve"> we address each comment in the necessary detail and outline the revisions applied to the originally submitted manuscript. </w:t>
      </w:r>
    </w:p>
    <w:p w14:paraId="75158E28" w14:textId="77777777" w:rsidR="0078622F" w:rsidRDefault="0078622F" w:rsidP="008259B9">
      <w:pPr>
        <w:pStyle w:val="NoSpacing"/>
        <w:rPr>
          <w:rFonts w:ascii="Times New Roman" w:hAnsi="Times New Roman" w:cs="Times New Roman"/>
          <w:sz w:val="24"/>
          <w:szCs w:val="24"/>
        </w:rPr>
      </w:pPr>
    </w:p>
    <w:p w14:paraId="56FB85BF" w14:textId="77777777" w:rsidR="0078622F" w:rsidRDefault="0078622F" w:rsidP="008259B9">
      <w:pPr>
        <w:pStyle w:val="NoSpacing"/>
        <w:rPr>
          <w:rFonts w:ascii="Times New Roman" w:hAnsi="Times New Roman" w:cs="Times New Roman"/>
          <w:sz w:val="24"/>
          <w:szCs w:val="24"/>
        </w:rPr>
      </w:pPr>
    </w:p>
    <w:p w14:paraId="0A46DBEA" w14:textId="77777777" w:rsidR="0032701C" w:rsidRPr="0032701C" w:rsidRDefault="0032701C" w:rsidP="008259B9">
      <w:pPr>
        <w:pStyle w:val="NoSpacing"/>
        <w:rPr>
          <w:rFonts w:ascii="Times New Roman" w:hAnsi="Times New Roman" w:cs="Times New Roman"/>
          <w:b/>
          <w:sz w:val="24"/>
          <w:szCs w:val="24"/>
        </w:rPr>
      </w:pPr>
      <w:r>
        <w:rPr>
          <w:rFonts w:ascii="Times New Roman" w:hAnsi="Times New Roman" w:cs="Times New Roman"/>
          <w:b/>
          <w:sz w:val="24"/>
          <w:szCs w:val="24"/>
        </w:rPr>
        <w:t>Editorial Comments</w:t>
      </w:r>
    </w:p>
    <w:p w14:paraId="5B6F4638" w14:textId="77777777" w:rsidR="00E81407" w:rsidRDefault="00E32B79" w:rsidP="008259B9">
      <w:pPr>
        <w:pStyle w:val="NoSpacing"/>
        <w:rPr>
          <w:rFonts w:ascii="Times New Roman" w:hAnsi="Times New Roman" w:cs="Times New Roman"/>
          <w:sz w:val="24"/>
          <w:szCs w:val="24"/>
        </w:rPr>
      </w:pPr>
      <w:r w:rsidRPr="008259B9">
        <w:rPr>
          <w:rFonts w:ascii="Times New Roman" w:hAnsi="Times New Roman" w:cs="Times New Roman"/>
          <w:sz w:val="24"/>
          <w:szCs w:val="24"/>
        </w:rPr>
        <w:t xml:space="preserve">All editorial changes </w:t>
      </w:r>
      <w:r w:rsidR="0078622F">
        <w:rPr>
          <w:rFonts w:ascii="Times New Roman" w:hAnsi="Times New Roman" w:cs="Times New Roman"/>
          <w:sz w:val="24"/>
          <w:szCs w:val="24"/>
        </w:rPr>
        <w:t>were</w:t>
      </w:r>
      <w:r w:rsidRPr="008259B9">
        <w:rPr>
          <w:rFonts w:ascii="Times New Roman" w:hAnsi="Times New Roman" w:cs="Times New Roman"/>
          <w:sz w:val="24"/>
          <w:szCs w:val="24"/>
        </w:rPr>
        <w:t xml:space="preserve"> applied</w:t>
      </w:r>
      <w:r w:rsidR="0078622F">
        <w:rPr>
          <w:rFonts w:ascii="Times New Roman" w:hAnsi="Times New Roman" w:cs="Times New Roman"/>
          <w:sz w:val="24"/>
          <w:szCs w:val="24"/>
        </w:rPr>
        <w:t xml:space="preserve"> as requested. </w:t>
      </w:r>
      <w:r w:rsidR="00E81407" w:rsidRPr="008259B9">
        <w:rPr>
          <w:rFonts w:ascii="Times New Roman" w:hAnsi="Times New Roman" w:cs="Times New Roman"/>
          <w:sz w:val="24"/>
          <w:szCs w:val="24"/>
        </w:rPr>
        <w:t xml:space="preserve">Additions to the discussion were made to address the significance of the experimental work with respect to alternative methods. These additions </w:t>
      </w:r>
      <w:r w:rsidR="0078622F">
        <w:rPr>
          <w:rFonts w:ascii="Times New Roman" w:hAnsi="Times New Roman" w:cs="Times New Roman"/>
          <w:sz w:val="24"/>
          <w:szCs w:val="24"/>
        </w:rPr>
        <w:t>can be found</w:t>
      </w:r>
      <w:r w:rsidR="00E81407" w:rsidRPr="008259B9">
        <w:rPr>
          <w:rFonts w:ascii="Times New Roman" w:hAnsi="Times New Roman" w:cs="Times New Roman"/>
          <w:sz w:val="24"/>
          <w:szCs w:val="24"/>
        </w:rPr>
        <w:t xml:space="preserve"> on page 8</w:t>
      </w:r>
      <w:r w:rsidR="0078622F">
        <w:rPr>
          <w:rFonts w:ascii="Times New Roman" w:hAnsi="Times New Roman" w:cs="Times New Roman"/>
          <w:sz w:val="24"/>
          <w:szCs w:val="24"/>
        </w:rPr>
        <w:t xml:space="preserve"> of the revised manuscript and are outlined using MS-Word Track Corrections. </w:t>
      </w:r>
    </w:p>
    <w:p w14:paraId="56E5C49C" w14:textId="77777777" w:rsidR="008259B9" w:rsidRDefault="008259B9" w:rsidP="008259B9">
      <w:pPr>
        <w:pStyle w:val="NoSpacing"/>
        <w:rPr>
          <w:rFonts w:ascii="Times New Roman" w:hAnsi="Times New Roman" w:cs="Times New Roman"/>
          <w:sz w:val="24"/>
          <w:szCs w:val="24"/>
        </w:rPr>
      </w:pPr>
    </w:p>
    <w:p w14:paraId="47B46E96" w14:textId="77777777" w:rsidR="0032701C" w:rsidRPr="0032701C" w:rsidRDefault="0032701C" w:rsidP="008259B9">
      <w:pPr>
        <w:pStyle w:val="NoSpacing"/>
        <w:rPr>
          <w:rFonts w:ascii="Times New Roman" w:hAnsi="Times New Roman" w:cs="Times New Roman"/>
          <w:b/>
          <w:sz w:val="24"/>
          <w:szCs w:val="24"/>
        </w:rPr>
      </w:pPr>
      <w:r>
        <w:rPr>
          <w:rFonts w:ascii="Times New Roman" w:hAnsi="Times New Roman" w:cs="Times New Roman"/>
          <w:b/>
          <w:sz w:val="24"/>
          <w:szCs w:val="24"/>
        </w:rPr>
        <w:t>Reviewer #1</w:t>
      </w:r>
      <w:r w:rsidR="0078622F">
        <w:rPr>
          <w:rFonts w:ascii="Times New Roman" w:hAnsi="Times New Roman" w:cs="Times New Roman"/>
          <w:b/>
          <w:sz w:val="24"/>
          <w:szCs w:val="24"/>
        </w:rPr>
        <w:t>:</w:t>
      </w:r>
    </w:p>
    <w:p w14:paraId="70034921" w14:textId="77777777" w:rsidR="00B171CE" w:rsidRPr="008259B9" w:rsidRDefault="008259B9"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1. </w:t>
      </w:r>
      <w:r w:rsidR="00CF0C65" w:rsidRPr="008259B9">
        <w:rPr>
          <w:rFonts w:ascii="Times New Roman" w:hAnsi="Times New Roman" w:cs="Times New Roman"/>
          <w:b/>
          <w:sz w:val="24"/>
          <w:szCs w:val="24"/>
        </w:rPr>
        <w:t>Introduction. Some of the literature of Joining using SPS should be included. For example some interesting results were reported in the case of SiC and C/SiC composites.</w:t>
      </w:r>
    </w:p>
    <w:p w14:paraId="4919729F" w14:textId="50F19B1E" w:rsidR="008259B9" w:rsidRDefault="00040FD1" w:rsidP="008259B9">
      <w:pPr>
        <w:pStyle w:val="NoSpacing"/>
        <w:rPr>
          <w:rFonts w:ascii="Times New Roman" w:hAnsi="Times New Roman" w:cs="Times New Roman"/>
          <w:sz w:val="24"/>
          <w:szCs w:val="24"/>
        </w:rPr>
      </w:pPr>
      <w:r>
        <w:rPr>
          <w:rFonts w:ascii="Times New Roman" w:hAnsi="Times New Roman" w:cs="Times New Roman"/>
          <w:sz w:val="24"/>
          <w:szCs w:val="24"/>
        </w:rPr>
        <w:t xml:space="preserve">We appreciate the comment by the referee and agree that specific mentioning of SPS as a joining technique will strengthen the manuscript. We have added the following text to the </w:t>
      </w:r>
      <w:r w:rsidR="00B67D53" w:rsidRPr="008259B9">
        <w:rPr>
          <w:rFonts w:ascii="Times New Roman" w:hAnsi="Times New Roman" w:cs="Times New Roman"/>
          <w:sz w:val="24"/>
          <w:szCs w:val="24"/>
        </w:rPr>
        <w:t xml:space="preserve">introduction </w:t>
      </w:r>
      <w:r>
        <w:rPr>
          <w:rFonts w:ascii="Times New Roman" w:hAnsi="Times New Roman" w:cs="Times New Roman"/>
          <w:sz w:val="24"/>
          <w:szCs w:val="24"/>
        </w:rPr>
        <w:t xml:space="preserve">of the revised manuscript on </w:t>
      </w:r>
      <w:r w:rsidR="00B67D53" w:rsidRPr="008259B9">
        <w:rPr>
          <w:rFonts w:ascii="Times New Roman" w:hAnsi="Times New Roman" w:cs="Times New Roman"/>
          <w:sz w:val="24"/>
          <w:szCs w:val="24"/>
        </w:rPr>
        <w:t>page</w:t>
      </w:r>
      <w:r>
        <w:rPr>
          <w:rFonts w:ascii="Times New Roman" w:hAnsi="Times New Roman" w:cs="Times New Roman"/>
          <w:sz w:val="24"/>
          <w:szCs w:val="24"/>
        </w:rPr>
        <w:t xml:space="preserve">s 1-2: </w:t>
      </w:r>
    </w:p>
    <w:p w14:paraId="5FD8A8EF" w14:textId="77777777" w:rsidR="00EC04CD" w:rsidRDefault="00EC04CD" w:rsidP="008259B9">
      <w:pPr>
        <w:pStyle w:val="NoSpacing"/>
        <w:rPr>
          <w:rFonts w:ascii="Times New Roman" w:hAnsi="Times New Roman" w:cs="Times New Roman"/>
          <w:sz w:val="24"/>
          <w:szCs w:val="24"/>
        </w:rPr>
      </w:pPr>
    </w:p>
    <w:p w14:paraId="704F0C82" w14:textId="32A7C11E" w:rsidR="00F80B2B" w:rsidRDefault="00040FD1" w:rsidP="008259B9">
      <w:pPr>
        <w:pStyle w:val="NoSpacing"/>
        <w:rPr>
          <w:rFonts w:ascii="Times New Roman" w:hAnsi="Times New Roman" w:cs="Times New Roman"/>
          <w:sz w:val="24"/>
          <w:szCs w:val="24"/>
        </w:rPr>
      </w:pPr>
      <w:r>
        <w:rPr>
          <w:rFonts w:ascii="Times New Roman" w:hAnsi="Times New Roman" w:cs="Times New Roman"/>
          <w:sz w:val="24"/>
          <w:szCs w:val="24"/>
        </w:rPr>
        <w:t>“</w:t>
      </w:r>
      <w:r w:rsidR="00EC04CD">
        <w:rPr>
          <w:rFonts w:ascii="Times New Roman" w:hAnsi="Times New Roman" w:cs="Times New Roman"/>
          <w:sz w:val="24"/>
          <w:szCs w:val="24"/>
        </w:rPr>
        <w:t>This technique also leads to the successful formation of composite structures from various materials, including silicon nitride/silicon carbide, zirconium boride/silicon carbide, or silicon carbide, while no additional sintering aids are required.</w:t>
      </w:r>
      <w:hyperlink w:anchor="_ENREF_2" w:tooltip="Pinc, 2011 #224" w:history="1">
        <w:r w:rsidR="00EC04CD">
          <w:rPr>
            <w:rFonts w:ascii="Times New Roman" w:hAnsi="Times New Roman" w:cs="Times New Roman"/>
            <w:sz w:val="24"/>
            <w:szCs w:val="24"/>
          </w:rPr>
          <w:fldChar w:fldCharType="begin">
            <w:fldData xml:space="preserve">PEVuZE5vdGU+PENpdGU+PEF1dGhvcj5QaW5jPC9BdXRob3I+PFllYXI+MjAxMTwvWWVhcj48UmVj
TnVtPjIyNDwvUmVjTnVtPjxEaXNwbGF5VGV4dD48c3R5bGUgZmFjZT0ic3VwZXJzY3JpcHQiPjIt
NTwvc3R5bGU+PC9EaXNwbGF5VGV4dD48cmVjb3JkPjxyZWMtbnVtYmVyPjIyNDwvcmVjLW51bWJl
cj48Zm9yZWlnbi1rZXlzPjxrZXkgYXBwPSJFTiIgZGItaWQ9IndhZHc5d2R3ZDA1dnY0ZXc5enJw
dHJ3c2FkNWRweHdzZXdzdyI+MjI0PC9rZXk+PGtleSBhcHA9IkVOV2ViIiBkYi1pZD0iIj4wPC9r
ZXk+PC9mb3JlaWduLWtleXM+PHJlZi10eXBlIG5hbWU9IkpvdXJuYWwgQXJ0aWNsZSI+MTc8L3Jl
Zi10eXBlPjxjb250cmlidXRvcnM+PGF1dGhvcnM+PGF1dGhvcj5QaW5jLCBXaWxsaWFtIFJvc3M8
L2F1dGhvcj48YXV0aG9yPkRpIFByaW1hLCBNYXR0aGV3PC9hdXRob3I+PGF1dGhvcj5XYWxrZXIs
IEx1a2UgU2t5PC9hdXRob3I+PGF1dGhvcj5XaW5nLCBaYWNoYXJ5IE4uPC9hdXRob3I+PGF1dGhv
cj5Db3JyYWwsIEVyaWNhIEwuPC9hdXRob3I+PGF1dGhvcj5GYWhyZW5ob2x0eiwgVy48L2F1dGhv
cj48L2F1dGhvcnM+PC9jb250cmlidXRvcnM+PHRpdGxlcz48dGl0bGU+U3BhcmsgUGxhc21hIEpv
aW5pbmcgb2YgWnJCMi1TaUMgQ29tcG9zaXRlcyBVc2luZyBaaXJjb25pdW0tQm9yb24gUmVhY3Rp
dmUgRmlsbGVyIExheWVyczwvdGl0bGU+PHNlY29uZGFyeS10aXRsZT5Kb3VybmFsIG9mIHRoZSBB
bWVyaWNhbiBDZXJhbWljIFNvY2lldHk8L3NlY29uZGFyeS10aXRsZT48L3RpdGxlcz48cGVyaW9k
aWNhbD48ZnVsbC10aXRsZT5Kb3VybmFsIG9mIHRoZSBBbWVyaWNhbiBDZXJhbWljIFNvY2lldHk8
L2Z1bGwtdGl0bGU+PC9wZXJpb2RpY2FsPjxwYWdlcz4zODI1LTM4MzI8L3BhZ2VzPjx2b2x1bWU+
OTQ8L3ZvbHVtZT48bnVtYmVyPjExPC9udW1iZXI+PGRhdGVzPjx5ZWFyPjIwMTE8L3llYXI+PC9k
YXRlcz48aXNibj4wMDAyNzgyMDwvaXNibj48dXJscz48L3VybHM+PGVsZWN0cm9uaWMtcmVzb3Vy
Y2UtbnVtPjEwLjExMTEvai4xNTUxLTI5MTYuMjAxMS4wNDczOS54PC9lbGVjdHJvbmljLXJlc291
cmNlLW51bT48L3JlY29yZD48L0NpdGU+PENpdGU+PEF1dGhvcj5IYXl1bjwvQXV0aG9yPjxZZWFy
PjIwMTI8L1llYXI+PFJlY051bT4yMjU8L1JlY051bT48cmVjb3JkPjxyZWMtbnVtYmVyPjIyNTwv
cmVjLW51bWJlcj48Zm9yZWlnbi1rZXlzPjxrZXkgYXBwPSJFTiIgZGItaWQ9IndhZHc5d2R3ZDA1
dnY0ZXc5enJwdHJ3c2FkNWRweHdzZXdzdyI+MjI1PC9rZXk+PGtleSBhcHA9IkVOV2ViIiBkYi1p
ZD0iIj4wPC9rZXk+PC9mb3JlaWduLWtleXM+PHJlZi10eXBlIG5hbWU9IkpvdXJuYWwgQXJ0aWNs
ZSI+MTc8L3JlZi10eXBlPjxjb250cmlidXRvcnM+PGF1dGhvcnM+PGF1dGhvcj5IYXl1biwgUy48
L2F1dGhvcj48YXV0aG9yPlBhcmlzLCBWLjwvYXV0aG9yPjxhdXRob3I+TWl0cmFuaSwgUi48L2F1
dGhvcj48YXV0aG9yPkthbGFidWtob3YsIFMuPC9hdXRob3I+PGF1dGhvcj5EYXJpZWwsIE0uIFAu
PC9hdXRob3I+PGF1dGhvcj5aYXJldHNreSwgRS48L2F1dGhvcj48YXV0aG9yPkZyYWdlLCBOLjwv
YXV0aG9yPjwvYXV0aG9ycz48L2NvbnRyaWJ1dG9ycz48dGl0bGVzPjx0aXRsZT5NaWNyb3N0cnVj
dHVyZSBhbmQgbWVjaGFuaWNhbCBwcm9wZXJ0aWVzIG9mIHNpbGljb24gY2FyYmlkZSBwcm9jZXNz
ZWQgYnkgU3BhcmsgUGxhc21hIFNpbnRlcmluZyAoU1BTKTwvdGl0bGU+PHNlY29uZGFyeS10aXRs
ZT5DZXJhbWljcyBJbnRlcm5hdGlvbmFsPC9zZWNvbmRhcnktdGl0bGU+PC90aXRsZXM+PHBlcmlv
ZGljYWw+PGZ1bGwtdGl0bGU+Q2VyYW1pY3MgSW50ZXJuYXRpb25hbDwvZnVsbC10aXRsZT48L3Bl
cmlvZGljYWw+PHBhZ2VzPjYzMzUtNjM0MDwvcGFnZXM+PHZvbHVtZT4zODwvdm9sdW1lPjxudW1i
ZXI+ODwvbnVtYmVyPjxkYXRlcz48eWVhcj4yMDEyPC95ZWFyPjwvZGF0ZXM+PGlzYm4+MDI3Mjg4
NDI8L2lzYm4+PHVybHM+PC91cmxzPjxlbGVjdHJvbmljLXJlc291cmNlLW51bT4xMC4xMDE2L2ou
Y2VyYW1pbnQuMjAxMi4wNS4wMDM8L2VsZWN0cm9uaWMtcmVzb3VyY2UtbnVtPjwvcmVjb3JkPjwv
Q2l0ZT48Q2l0ZT48QXV0aG9yPldhbjwvQXV0aG9yPjxZZWFyPjIwMDU8L1llYXI+PFJlY051bT4y
MjY8L1JlY051bT48cmVjb3JkPjxyZWMtbnVtYmVyPjIyNjwvcmVjLW51bWJlcj48Zm9yZWlnbi1r
ZXlzPjxrZXkgYXBwPSJFTiIgZGItaWQ9IndhZHc5d2R3ZDA1dnY0ZXc5enJwdHJ3c2FkNWRweHdz
ZXdzdyI+MjI2PC9rZXk+PGtleSBhcHA9IkVOV2ViIiBkYi1pZD0iIj4wPC9rZXk+PC9mb3JlaWdu
LWtleXM+PHJlZi10eXBlIG5hbWU9IkpvdXJuYWwgQXJ0aWNsZSI+MTc8L3JlZi10eXBlPjxjb250
cmlidXRvcnM+PGF1dGhvcnM+PGF1dGhvcj5XYW4sIEouPC9hdXRob3I+PGF1dGhvcj5EdWFuLCBS
LjwvYXV0aG9yPjxhdXRob3I+TXVraGVyamVlLCBBLjwvYXV0aG9yPjwvYXV0aG9ycz48L2NvbnRy
aWJ1dG9ycz48dGl0bGVzPjx0aXRsZT5TcGFyayBwbGFzbWEgc2ludGVyaW5nIG9mIHNpbGljb24g
bml0cmlkZS9zaWxpY29uIGNhcmJpZGUgbmFub2NvbXBvc2l0ZXMgd2l0aCByZWR1Y2VkIGFkZGl0
aXZlIGFtb3VudHM8L3RpdGxlPjxzZWNvbmRhcnktdGl0bGU+U2NyaXB0YSBNYXRlcmlhbGlhPC9z
ZWNvbmRhcnktdGl0bGU+PC90aXRsZXM+PHBlcmlvZGljYWw+PGZ1bGwtdGl0bGU+U2NyaXB0YSBN
YXRlcmlhbGlhPC9mdWxsLXRpdGxlPjwvcGVyaW9kaWNhbD48cGFnZXM+NjYzLTY2NzwvcGFnZXM+
PHZvbHVtZT41Mzwvdm9sdW1lPjxudW1iZXI+NjwvbnVtYmVyPjxkYXRlcz48eWVhcj4yMDA1PC95
ZWFyPjwvZGF0ZXM+PGlzYm4+MTM1OTY0NjI8L2lzYm4+PHVybHM+PC91cmxzPjxlbGVjdHJvbmlj
LXJlc291cmNlLW51bT4xMC4xMDE2L2ouc2NyaXB0YW1hdC4yMDA1LjA1LjAzNzwvZWxlY3Ryb25p
Yy1yZXNvdXJjZS1udW0+PC9yZWNvcmQ+PC9DaXRlPjxDaXRlPjxBdXRob3I+Q2FybmV5PC9BdXRo
b3I+PFllYXI+MjAwOTwvWWVhcj48UmVjTnVtPjIyNzwvUmVjTnVtPjxyZWNvcmQ+PHJlYy1udW1i
ZXI+MjI3PC9yZWMtbnVtYmVyPjxmb3JlaWduLWtleXM+PGtleSBhcHA9IkVOIiBkYi1pZD0id2Fk
dzl3ZHdkMDV2djRldzl6cnB0cndzYWQ1ZHB4d3Nld3N3Ij4yMjc8L2tleT48a2V5IGFwcD0iRU5X
ZWIiIGRiLWlkPSIiPjA8L2tleT48L2ZvcmVpZ24ta2V5cz48cmVmLXR5cGUgbmFtZT0iSm91cm5h
bCBBcnRpY2xlIj4xNzwvcmVmLXR5cGU+PGNvbnRyaWJ1dG9ycz48YXV0aG9ycz48YXV0aG9yPkNh
cm5leSwgQ2FybWVuIE0uPC9hdXRob3I+PGF1dGhvcj5Nb2dpbHZlc2t5LCBQYXZlbDwvYXV0aG9y
PjxhdXRob3I+UGFydGhhc2FyYXRoeSwgVHJpcGxpY2FuZSBBLjwvYXV0aG9yPjwvYXV0aG9ycz48
L2NvbnRyaWJ1dG9ycz48dGl0bGVzPjx0aXRsZT5PeGlkYXRpb24gQmVoYXZpb3Igb2YgWmlyY29u
aXVtIERpYm9yaWRlIFNpbGljb24gQ2FyYmlkZSBQcm9kdWNlZCBieSB0aGUgU3BhcmsgUGxhc21h
IFNpbnRlcmluZyBNZXRob2Q8L3RpdGxlPjxzZWNvbmRhcnktdGl0bGU+Sm91cm5hbCBvZiB0aGUg
QW1lcmljYW4gQ2VyYW1pYyBTb2NpZXR5PC9zZWNvbmRhcnktdGl0bGU+PC90aXRsZXM+PHBlcmlv
ZGljYWw+PGZ1bGwtdGl0bGU+Sm91cm5hbCBvZiB0aGUgQW1lcmljYW4gQ2VyYW1pYyBTb2NpZXR5
PC9mdWxsLXRpdGxlPjwvcGVyaW9kaWNhbD48cGFnZXM+MjA0Ni0yMDUyPC9wYWdlcz48dm9sdW1l
PjkyPC92b2x1bWU+PG51bWJlcj45PC9udW1iZXI+PGRhdGVzPjx5ZWFyPjIwMDk8L3llYXI+PC9k
YXRlcz48aXNibj4wMDAyNzgyMCYjeEQ7MTU1MTI5MTY8L2lzYm4+PHVybHM+PC91cmxzPjxlbGVj
dHJvbmljLXJlc291cmNlLW51bT4xMC4xMTExL2ouMTU1MS0yOTE2LjIwMDkuMDMxMzQueDwvZWxl
Y3Ryb25pYy1yZXNvdXJjZS1udW0+PC9yZWNvcmQ+PC9DaXRlPjwvRW5kTm90ZT5=
</w:fldData>
          </w:fldChar>
        </w:r>
        <w:r w:rsidR="00EC04CD">
          <w:rPr>
            <w:rFonts w:ascii="Times New Roman" w:hAnsi="Times New Roman" w:cs="Times New Roman"/>
            <w:sz w:val="24"/>
            <w:szCs w:val="24"/>
          </w:rPr>
          <w:instrText xml:space="preserve"> ADDIN EN.CITE </w:instrText>
        </w:r>
        <w:r w:rsidR="00EC04CD">
          <w:rPr>
            <w:rFonts w:ascii="Times New Roman" w:hAnsi="Times New Roman" w:cs="Times New Roman"/>
            <w:sz w:val="24"/>
            <w:szCs w:val="24"/>
          </w:rPr>
          <w:fldChar w:fldCharType="begin">
            <w:fldData xml:space="preserve">PEVuZE5vdGU+PENpdGU+PEF1dGhvcj5QaW5jPC9BdXRob3I+PFllYXI+MjAxMTwvWWVhcj48UmVj
TnVtPjIyNDwvUmVjTnVtPjxEaXNwbGF5VGV4dD48c3R5bGUgZmFjZT0ic3VwZXJzY3JpcHQiPjIt
NTwvc3R5bGU+PC9EaXNwbGF5VGV4dD48cmVjb3JkPjxyZWMtbnVtYmVyPjIyNDwvcmVjLW51bWJl
cj48Zm9yZWlnbi1rZXlzPjxrZXkgYXBwPSJFTiIgZGItaWQ9IndhZHc5d2R3ZDA1dnY0ZXc5enJw
dHJ3c2FkNWRweHdzZXdzdyI+MjI0PC9rZXk+PGtleSBhcHA9IkVOV2ViIiBkYi1pZD0iIj4wPC9r
ZXk+PC9mb3JlaWduLWtleXM+PHJlZi10eXBlIG5hbWU9IkpvdXJuYWwgQXJ0aWNsZSI+MTc8L3Jl
Zi10eXBlPjxjb250cmlidXRvcnM+PGF1dGhvcnM+PGF1dGhvcj5QaW5jLCBXaWxsaWFtIFJvc3M8
L2F1dGhvcj48YXV0aG9yPkRpIFByaW1hLCBNYXR0aGV3PC9hdXRob3I+PGF1dGhvcj5XYWxrZXIs
IEx1a2UgU2t5PC9hdXRob3I+PGF1dGhvcj5XaW5nLCBaYWNoYXJ5IE4uPC9hdXRob3I+PGF1dGhv
cj5Db3JyYWwsIEVyaWNhIEwuPC9hdXRob3I+PGF1dGhvcj5GYWhyZW5ob2x0eiwgVy48L2F1dGhv
cj48L2F1dGhvcnM+PC9jb250cmlidXRvcnM+PHRpdGxlcz48dGl0bGU+U3BhcmsgUGxhc21hIEpv
aW5pbmcgb2YgWnJCMi1TaUMgQ29tcG9zaXRlcyBVc2luZyBaaXJjb25pdW0tQm9yb24gUmVhY3Rp
dmUgRmlsbGVyIExheWVyczwvdGl0bGU+PHNlY29uZGFyeS10aXRsZT5Kb3VybmFsIG9mIHRoZSBB
bWVyaWNhbiBDZXJhbWljIFNvY2lldHk8L3NlY29uZGFyeS10aXRsZT48L3RpdGxlcz48cGVyaW9k
aWNhbD48ZnVsbC10aXRsZT5Kb3VybmFsIG9mIHRoZSBBbWVyaWNhbiBDZXJhbWljIFNvY2lldHk8
L2Z1bGwtdGl0bGU+PC9wZXJpb2RpY2FsPjxwYWdlcz4zODI1LTM4MzI8L3BhZ2VzPjx2b2x1bWU+
OTQ8L3ZvbHVtZT48bnVtYmVyPjExPC9udW1iZXI+PGRhdGVzPjx5ZWFyPjIwMTE8L3llYXI+PC9k
YXRlcz48aXNibj4wMDAyNzgyMDwvaXNibj48dXJscz48L3VybHM+PGVsZWN0cm9uaWMtcmVzb3Vy
Y2UtbnVtPjEwLjExMTEvai4xNTUxLTI5MTYuMjAxMS4wNDczOS54PC9lbGVjdHJvbmljLXJlc291
cmNlLW51bT48L3JlY29yZD48L0NpdGU+PENpdGU+PEF1dGhvcj5IYXl1bjwvQXV0aG9yPjxZZWFy
PjIwMTI8L1llYXI+PFJlY051bT4yMjU8L1JlY051bT48cmVjb3JkPjxyZWMtbnVtYmVyPjIyNTwv
cmVjLW51bWJlcj48Zm9yZWlnbi1rZXlzPjxrZXkgYXBwPSJFTiIgZGItaWQ9IndhZHc5d2R3ZDA1
dnY0ZXc5enJwdHJ3c2FkNWRweHdzZXdzdyI+MjI1PC9rZXk+PGtleSBhcHA9IkVOV2ViIiBkYi1p
ZD0iIj4wPC9rZXk+PC9mb3JlaWduLWtleXM+PHJlZi10eXBlIG5hbWU9IkpvdXJuYWwgQXJ0aWNs
ZSI+MTc8L3JlZi10eXBlPjxjb250cmlidXRvcnM+PGF1dGhvcnM+PGF1dGhvcj5IYXl1biwgUy48
L2F1dGhvcj48YXV0aG9yPlBhcmlzLCBWLjwvYXV0aG9yPjxhdXRob3I+TWl0cmFuaSwgUi48L2F1
dGhvcj48YXV0aG9yPkthbGFidWtob3YsIFMuPC9hdXRob3I+PGF1dGhvcj5EYXJpZWwsIE0uIFAu
PC9hdXRob3I+PGF1dGhvcj5aYXJldHNreSwgRS48L2F1dGhvcj48YXV0aG9yPkZyYWdlLCBOLjwv
YXV0aG9yPjwvYXV0aG9ycz48L2NvbnRyaWJ1dG9ycz48dGl0bGVzPjx0aXRsZT5NaWNyb3N0cnVj
dHVyZSBhbmQgbWVjaGFuaWNhbCBwcm9wZXJ0aWVzIG9mIHNpbGljb24gY2FyYmlkZSBwcm9jZXNz
ZWQgYnkgU3BhcmsgUGxhc21hIFNpbnRlcmluZyAoU1BTKTwvdGl0bGU+PHNlY29uZGFyeS10aXRs
ZT5DZXJhbWljcyBJbnRlcm5hdGlvbmFsPC9zZWNvbmRhcnktdGl0bGU+PC90aXRsZXM+PHBlcmlv
ZGljYWw+PGZ1bGwtdGl0bGU+Q2VyYW1pY3MgSW50ZXJuYXRpb25hbDwvZnVsbC10aXRsZT48L3Bl
cmlvZGljYWw+PHBhZ2VzPjYzMzUtNjM0MDwvcGFnZXM+PHZvbHVtZT4zODwvdm9sdW1lPjxudW1i
ZXI+ODwvbnVtYmVyPjxkYXRlcz48eWVhcj4yMDEyPC95ZWFyPjwvZGF0ZXM+PGlzYm4+MDI3Mjg4
NDI8L2lzYm4+PHVybHM+PC91cmxzPjxlbGVjdHJvbmljLXJlc291cmNlLW51bT4xMC4xMDE2L2ou
Y2VyYW1pbnQuMjAxMi4wNS4wMDM8L2VsZWN0cm9uaWMtcmVzb3VyY2UtbnVtPjwvcmVjb3JkPjwv
Q2l0ZT48Q2l0ZT48QXV0aG9yPldhbjwvQXV0aG9yPjxZZWFyPjIwMDU8L1llYXI+PFJlY051bT4y
MjY8L1JlY051bT48cmVjb3JkPjxyZWMtbnVtYmVyPjIyNjwvcmVjLW51bWJlcj48Zm9yZWlnbi1r
ZXlzPjxrZXkgYXBwPSJFTiIgZGItaWQ9IndhZHc5d2R3ZDA1dnY0ZXc5enJwdHJ3c2FkNWRweHdz
ZXdzdyI+MjI2PC9rZXk+PGtleSBhcHA9IkVOV2ViIiBkYi1pZD0iIj4wPC9rZXk+PC9mb3JlaWdu
LWtleXM+PHJlZi10eXBlIG5hbWU9IkpvdXJuYWwgQXJ0aWNsZSI+MTc8L3JlZi10eXBlPjxjb250
cmlidXRvcnM+PGF1dGhvcnM+PGF1dGhvcj5XYW4sIEouPC9hdXRob3I+PGF1dGhvcj5EdWFuLCBS
LjwvYXV0aG9yPjxhdXRob3I+TXVraGVyamVlLCBBLjwvYXV0aG9yPjwvYXV0aG9ycz48L2NvbnRy
aWJ1dG9ycz48dGl0bGVzPjx0aXRsZT5TcGFyayBwbGFzbWEgc2ludGVyaW5nIG9mIHNpbGljb24g
bml0cmlkZS9zaWxpY29uIGNhcmJpZGUgbmFub2NvbXBvc2l0ZXMgd2l0aCByZWR1Y2VkIGFkZGl0
aXZlIGFtb3VudHM8L3RpdGxlPjxzZWNvbmRhcnktdGl0bGU+U2NyaXB0YSBNYXRlcmlhbGlhPC9z
ZWNvbmRhcnktdGl0bGU+PC90aXRsZXM+PHBlcmlvZGljYWw+PGZ1bGwtdGl0bGU+U2NyaXB0YSBN
YXRlcmlhbGlhPC9mdWxsLXRpdGxlPjwvcGVyaW9kaWNhbD48cGFnZXM+NjYzLTY2NzwvcGFnZXM+
PHZvbHVtZT41Mzwvdm9sdW1lPjxudW1iZXI+NjwvbnVtYmVyPjxkYXRlcz48eWVhcj4yMDA1PC95
ZWFyPjwvZGF0ZXM+PGlzYm4+MTM1OTY0NjI8L2lzYm4+PHVybHM+PC91cmxzPjxlbGVjdHJvbmlj
LXJlc291cmNlLW51bT4xMC4xMDE2L2ouc2NyaXB0YW1hdC4yMDA1LjA1LjAzNzwvZWxlY3Ryb25p
Yy1yZXNvdXJjZS1udW0+PC9yZWNvcmQ+PC9DaXRlPjxDaXRlPjxBdXRob3I+Q2FybmV5PC9BdXRo
b3I+PFllYXI+MjAwOTwvWWVhcj48UmVjTnVtPjIyNzwvUmVjTnVtPjxyZWNvcmQ+PHJlYy1udW1i
ZXI+MjI3PC9yZWMtbnVtYmVyPjxmb3JlaWduLWtleXM+PGtleSBhcHA9IkVOIiBkYi1pZD0id2Fk
dzl3ZHdkMDV2djRldzl6cnB0cndzYWQ1ZHB4d3Nld3N3Ij4yMjc8L2tleT48a2V5IGFwcD0iRU5X
ZWIiIGRiLWlkPSIiPjA8L2tleT48L2ZvcmVpZ24ta2V5cz48cmVmLXR5cGUgbmFtZT0iSm91cm5h
bCBBcnRpY2xlIj4xNzwvcmVmLXR5cGU+PGNvbnRyaWJ1dG9ycz48YXV0aG9ycz48YXV0aG9yPkNh
cm5leSwgQ2FybWVuIE0uPC9hdXRob3I+PGF1dGhvcj5Nb2dpbHZlc2t5LCBQYXZlbDwvYXV0aG9y
PjxhdXRob3I+UGFydGhhc2FyYXRoeSwgVHJpcGxpY2FuZSBBLjwvYXV0aG9yPjwvYXV0aG9ycz48
L2NvbnRyaWJ1dG9ycz48dGl0bGVzPjx0aXRsZT5PeGlkYXRpb24gQmVoYXZpb3Igb2YgWmlyY29u
aXVtIERpYm9yaWRlIFNpbGljb24gQ2FyYmlkZSBQcm9kdWNlZCBieSB0aGUgU3BhcmsgUGxhc21h
IFNpbnRlcmluZyBNZXRob2Q8L3RpdGxlPjxzZWNvbmRhcnktdGl0bGU+Sm91cm5hbCBvZiB0aGUg
QW1lcmljYW4gQ2VyYW1pYyBTb2NpZXR5PC9zZWNvbmRhcnktdGl0bGU+PC90aXRsZXM+PHBlcmlv
ZGljYWw+PGZ1bGwtdGl0bGU+Sm91cm5hbCBvZiB0aGUgQW1lcmljYW4gQ2VyYW1pYyBTb2NpZXR5
PC9mdWxsLXRpdGxlPjwvcGVyaW9kaWNhbD48cGFnZXM+MjA0Ni0yMDUyPC9wYWdlcz48dm9sdW1l
PjkyPC92b2x1bWU+PG51bWJlcj45PC9udW1iZXI+PGRhdGVzPjx5ZWFyPjIwMDk8L3llYXI+PC9k
YXRlcz48aXNibj4wMDAyNzgyMCYjeEQ7MTU1MTI5MTY8L2lzYm4+PHVybHM+PC91cmxzPjxlbGVj
dHJvbmljLXJlc291cmNlLW51bT4xMC4xMTExL2ouMTU1MS0yOTE2LjIwMDkuMDMxMzQueDwvZWxl
Y3Ryb25pYy1yZXNvdXJjZS1udW0+PC9yZWNvcmQ+PC9DaXRlPjwvRW5kTm90ZT5=
</w:fldData>
          </w:fldChar>
        </w:r>
        <w:r w:rsidR="00EC04CD">
          <w:rPr>
            <w:rFonts w:ascii="Times New Roman" w:hAnsi="Times New Roman" w:cs="Times New Roman"/>
            <w:sz w:val="24"/>
            <w:szCs w:val="24"/>
          </w:rPr>
          <w:instrText xml:space="preserve"> ADDIN EN.CITE.DATA </w:instrText>
        </w:r>
        <w:r w:rsidR="00EC04CD">
          <w:rPr>
            <w:rFonts w:ascii="Times New Roman" w:hAnsi="Times New Roman" w:cs="Times New Roman"/>
            <w:sz w:val="24"/>
            <w:szCs w:val="24"/>
          </w:rPr>
        </w:r>
        <w:r w:rsidR="00EC04CD">
          <w:rPr>
            <w:rFonts w:ascii="Times New Roman" w:hAnsi="Times New Roman" w:cs="Times New Roman"/>
            <w:sz w:val="24"/>
            <w:szCs w:val="24"/>
          </w:rPr>
          <w:fldChar w:fldCharType="end"/>
        </w:r>
        <w:r w:rsidR="00EC04CD">
          <w:rPr>
            <w:rFonts w:ascii="Times New Roman" w:hAnsi="Times New Roman" w:cs="Times New Roman"/>
            <w:sz w:val="24"/>
            <w:szCs w:val="24"/>
          </w:rPr>
        </w:r>
        <w:r w:rsidR="00EC04CD">
          <w:rPr>
            <w:rFonts w:ascii="Times New Roman" w:hAnsi="Times New Roman" w:cs="Times New Roman"/>
            <w:sz w:val="24"/>
            <w:szCs w:val="24"/>
          </w:rPr>
          <w:fldChar w:fldCharType="separate"/>
        </w:r>
        <w:r w:rsidR="00EC04CD" w:rsidRPr="00C67D82">
          <w:rPr>
            <w:rFonts w:ascii="Times New Roman" w:hAnsi="Times New Roman" w:cs="Times New Roman"/>
            <w:noProof/>
            <w:sz w:val="24"/>
            <w:szCs w:val="24"/>
            <w:vertAlign w:val="superscript"/>
          </w:rPr>
          <w:t>2-5</w:t>
        </w:r>
        <w:r w:rsidR="00EC04CD">
          <w:rPr>
            <w:rFonts w:ascii="Times New Roman" w:hAnsi="Times New Roman" w:cs="Times New Roman"/>
            <w:sz w:val="24"/>
            <w:szCs w:val="24"/>
          </w:rPr>
          <w:fldChar w:fldCharType="end"/>
        </w:r>
      </w:hyperlink>
      <w:r w:rsidR="00EC04CD">
        <w:rPr>
          <w:rFonts w:ascii="Times New Roman" w:hAnsi="Times New Roman" w:cs="Times New Roman"/>
          <w:sz w:val="24"/>
          <w:szCs w:val="24"/>
        </w:rPr>
        <w:t xml:space="preserve"> The synthesis of such composite structures had been challenging in the past by using conventional hot-pressing. While application of a high uniaxial pressure and fast heating rates via the SPS technique enhances consolidation of powders and composites, the</w:t>
      </w:r>
      <w:r w:rsidR="00EC04CD" w:rsidRPr="006E4AD8">
        <w:rPr>
          <w:rFonts w:ascii="Times New Roman" w:hAnsi="Times New Roman" w:cs="Times New Roman"/>
          <w:sz w:val="24"/>
          <w:szCs w:val="24"/>
        </w:rPr>
        <w:t xml:space="preserve"> phenomenon causing</w:t>
      </w:r>
      <w:r w:rsidR="00EC04CD">
        <w:rPr>
          <w:rFonts w:ascii="Times New Roman" w:hAnsi="Times New Roman" w:cs="Times New Roman"/>
          <w:sz w:val="24"/>
          <w:szCs w:val="24"/>
        </w:rPr>
        <w:t xml:space="preserve"> this</w:t>
      </w:r>
      <w:r w:rsidR="00EC04CD" w:rsidRPr="006E4AD8">
        <w:rPr>
          <w:rFonts w:ascii="Times New Roman" w:hAnsi="Times New Roman" w:cs="Times New Roman"/>
          <w:sz w:val="24"/>
          <w:szCs w:val="24"/>
        </w:rPr>
        <w:t xml:space="preserve"> enhanced </w:t>
      </w:r>
      <w:r w:rsidR="00EC04CD">
        <w:rPr>
          <w:rFonts w:ascii="Times New Roman" w:hAnsi="Times New Roman" w:cs="Times New Roman"/>
          <w:sz w:val="24"/>
          <w:szCs w:val="24"/>
        </w:rPr>
        <w:t>densification</w:t>
      </w:r>
      <w:r w:rsidR="00EC04CD" w:rsidRPr="006E4AD8">
        <w:rPr>
          <w:rFonts w:ascii="Times New Roman" w:hAnsi="Times New Roman" w:cs="Times New Roman"/>
          <w:sz w:val="24"/>
          <w:szCs w:val="24"/>
        </w:rPr>
        <w:t xml:space="preserve"> </w:t>
      </w:r>
      <w:r w:rsidR="00EC04CD">
        <w:rPr>
          <w:rFonts w:ascii="Times New Roman" w:hAnsi="Times New Roman" w:cs="Times New Roman"/>
          <w:sz w:val="24"/>
          <w:szCs w:val="24"/>
        </w:rPr>
        <w:t>debated in the literature</w:t>
      </w:r>
      <w:r w:rsidR="00EC04CD" w:rsidRPr="006E4AD8">
        <w:rPr>
          <w:rFonts w:ascii="Times New Roman" w:hAnsi="Times New Roman" w:cs="Times New Roman"/>
          <w:sz w:val="24"/>
          <w:szCs w:val="24"/>
        </w:rPr>
        <w:t>.</w:t>
      </w:r>
      <w:r w:rsidR="00EC04CD">
        <w:rPr>
          <w:rFonts w:ascii="Times New Roman" w:hAnsi="Times New Roman" w:cs="Times New Roman"/>
          <w:sz w:val="24"/>
          <w:szCs w:val="24"/>
        </w:rPr>
        <w:t>”</w:t>
      </w:r>
    </w:p>
    <w:p w14:paraId="239FD3C2" w14:textId="77777777" w:rsidR="00040FD1" w:rsidRDefault="00040FD1" w:rsidP="008259B9">
      <w:pPr>
        <w:pStyle w:val="NoSpacing"/>
        <w:rPr>
          <w:rFonts w:ascii="Times New Roman" w:hAnsi="Times New Roman" w:cs="Times New Roman"/>
          <w:b/>
          <w:sz w:val="24"/>
          <w:szCs w:val="24"/>
        </w:rPr>
      </w:pPr>
    </w:p>
    <w:p w14:paraId="458B8F1F" w14:textId="77777777" w:rsidR="00B171CE" w:rsidRPr="008259B9"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2. </w:t>
      </w:r>
      <w:r w:rsidR="00CF0C65" w:rsidRPr="008259B9">
        <w:rPr>
          <w:rFonts w:ascii="Times New Roman" w:hAnsi="Times New Roman" w:cs="Times New Roman"/>
          <w:b/>
          <w:sz w:val="24"/>
          <w:szCs w:val="24"/>
        </w:rPr>
        <w:t>In the experimental micron is written as um instead of µm</w:t>
      </w:r>
      <w:r w:rsidR="008259B9" w:rsidRPr="008259B9">
        <w:rPr>
          <w:rFonts w:ascii="Times New Roman" w:hAnsi="Times New Roman" w:cs="Times New Roman"/>
          <w:b/>
          <w:sz w:val="24"/>
          <w:szCs w:val="24"/>
        </w:rPr>
        <w:t>.</w:t>
      </w:r>
    </w:p>
    <w:p w14:paraId="15FE6358" w14:textId="77777777" w:rsidR="008259B9" w:rsidRPr="008259B9" w:rsidRDefault="00040FD1" w:rsidP="008259B9">
      <w:pPr>
        <w:pStyle w:val="NoSpacing"/>
        <w:rPr>
          <w:rFonts w:ascii="Times New Roman" w:hAnsi="Times New Roman" w:cs="Times New Roman"/>
          <w:sz w:val="24"/>
          <w:szCs w:val="24"/>
        </w:rPr>
      </w:pPr>
      <w:r>
        <w:rPr>
          <w:rFonts w:ascii="Times New Roman" w:hAnsi="Times New Roman" w:cs="Times New Roman"/>
          <w:sz w:val="24"/>
          <w:szCs w:val="24"/>
        </w:rPr>
        <w:t>We have fixed these typos in the revised version of the manuscript.</w:t>
      </w:r>
    </w:p>
    <w:p w14:paraId="5B35DA98" w14:textId="77777777" w:rsidR="008259B9" w:rsidRDefault="008259B9" w:rsidP="008259B9">
      <w:pPr>
        <w:pStyle w:val="NoSpacing"/>
        <w:rPr>
          <w:rFonts w:ascii="Times New Roman" w:hAnsi="Times New Roman" w:cs="Times New Roman"/>
          <w:sz w:val="24"/>
          <w:szCs w:val="24"/>
        </w:rPr>
      </w:pPr>
    </w:p>
    <w:p w14:paraId="3C0FD8D4" w14:textId="77777777" w:rsidR="00B171CE"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3. </w:t>
      </w:r>
      <w:r w:rsidR="00CF0C65" w:rsidRPr="008259B9">
        <w:rPr>
          <w:rFonts w:ascii="Times New Roman" w:hAnsi="Times New Roman" w:cs="Times New Roman"/>
          <w:b/>
          <w:sz w:val="24"/>
          <w:szCs w:val="24"/>
        </w:rPr>
        <w:t>It is not clear how the temperature was probed. Modelling and experimental work (Grasso et al.) suggest significant gradients developed in the punch/die/sample assembly</w:t>
      </w:r>
      <w:r w:rsidRPr="008259B9">
        <w:rPr>
          <w:rFonts w:ascii="Times New Roman" w:hAnsi="Times New Roman" w:cs="Times New Roman"/>
          <w:b/>
          <w:sz w:val="24"/>
          <w:szCs w:val="24"/>
        </w:rPr>
        <w:t>.</w:t>
      </w:r>
    </w:p>
    <w:p w14:paraId="1B72303C" w14:textId="22E384FF" w:rsidR="00B171CE" w:rsidRDefault="00E61965" w:rsidP="00E61965">
      <w:pPr>
        <w:pStyle w:val="NoSpacing"/>
        <w:rPr>
          <w:rFonts w:ascii="Times New Roman" w:hAnsi="Times New Roman" w:cs="Times New Roman"/>
          <w:sz w:val="24"/>
          <w:szCs w:val="24"/>
        </w:rPr>
      </w:pPr>
      <w:r w:rsidRPr="00E61965">
        <w:rPr>
          <w:rFonts w:ascii="Times New Roman" w:hAnsi="Times New Roman" w:cs="Times New Roman"/>
          <w:sz w:val="24"/>
          <w:szCs w:val="24"/>
        </w:rPr>
        <w:t>We appreciate this important comment by the referee. In this study</w:t>
      </w:r>
      <w:r w:rsidR="00EC04CD">
        <w:rPr>
          <w:rFonts w:ascii="Times New Roman" w:hAnsi="Times New Roman" w:cs="Times New Roman"/>
          <w:sz w:val="24"/>
          <w:szCs w:val="24"/>
        </w:rPr>
        <w:t>,</w:t>
      </w:r>
      <w:r w:rsidRPr="00E61965">
        <w:rPr>
          <w:rFonts w:ascii="Times New Roman" w:hAnsi="Times New Roman" w:cs="Times New Roman"/>
          <w:sz w:val="24"/>
          <w:szCs w:val="24"/>
        </w:rPr>
        <w:t xml:space="preserve"> the t</w:t>
      </w:r>
      <w:r w:rsidR="00B171CE" w:rsidRPr="00E61965">
        <w:rPr>
          <w:rFonts w:ascii="Times New Roman" w:hAnsi="Times New Roman" w:cs="Times New Roman"/>
          <w:sz w:val="24"/>
          <w:szCs w:val="24"/>
        </w:rPr>
        <w:t xml:space="preserve">emperature </w:t>
      </w:r>
      <w:r w:rsidRPr="00E61965">
        <w:rPr>
          <w:rFonts w:ascii="Times New Roman" w:hAnsi="Times New Roman" w:cs="Times New Roman"/>
          <w:sz w:val="24"/>
          <w:szCs w:val="24"/>
        </w:rPr>
        <w:t>was</w:t>
      </w:r>
      <w:r w:rsidR="00B171CE" w:rsidRPr="008259B9">
        <w:rPr>
          <w:rFonts w:ascii="Times New Roman" w:hAnsi="Times New Roman" w:cs="Times New Roman"/>
          <w:sz w:val="24"/>
          <w:szCs w:val="24"/>
        </w:rPr>
        <w:t xml:space="preserve"> probed using a k-type thermocouple that </w:t>
      </w:r>
      <w:r>
        <w:rPr>
          <w:rFonts w:ascii="Times New Roman" w:hAnsi="Times New Roman" w:cs="Times New Roman"/>
          <w:sz w:val="24"/>
          <w:szCs w:val="24"/>
        </w:rPr>
        <w:t>was</w:t>
      </w:r>
      <w:r w:rsidR="00B171CE" w:rsidRPr="008259B9">
        <w:rPr>
          <w:rFonts w:ascii="Times New Roman" w:hAnsi="Times New Roman" w:cs="Times New Roman"/>
          <w:sz w:val="24"/>
          <w:szCs w:val="24"/>
        </w:rPr>
        <w:t xml:space="preserve"> inserted into the graphite die and is in contact </w:t>
      </w:r>
      <w:r>
        <w:rPr>
          <w:rFonts w:ascii="Times New Roman" w:hAnsi="Times New Roman" w:cs="Times New Roman"/>
          <w:sz w:val="24"/>
          <w:szCs w:val="24"/>
        </w:rPr>
        <w:t>with</w:t>
      </w:r>
      <w:r w:rsidR="00B171CE" w:rsidRPr="008259B9">
        <w:rPr>
          <w:rFonts w:ascii="Times New Roman" w:hAnsi="Times New Roman" w:cs="Times New Roman"/>
          <w:sz w:val="24"/>
          <w:szCs w:val="24"/>
        </w:rPr>
        <w:t xml:space="preserve"> the sample. </w:t>
      </w:r>
      <w:r>
        <w:rPr>
          <w:rFonts w:ascii="Times New Roman" w:hAnsi="Times New Roman" w:cs="Times New Roman"/>
          <w:sz w:val="24"/>
          <w:szCs w:val="24"/>
        </w:rPr>
        <w:t xml:space="preserve">We have clarified this aspect of the experimental setup in section </w:t>
      </w:r>
      <w:r w:rsidR="00B171CE" w:rsidRPr="008259B9">
        <w:rPr>
          <w:rFonts w:ascii="Times New Roman" w:hAnsi="Times New Roman" w:cs="Times New Roman"/>
          <w:sz w:val="24"/>
          <w:szCs w:val="24"/>
        </w:rPr>
        <w:t xml:space="preserve">2.8 </w:t>
      </w:r>
      <w:r>
        <w:rPr>
          <w:rFonts w:ascii="Times New Roman" w:hAnsi="Times New Roman" w:cs="Times New Roman"/>
          <w:sz w:val="24"/>
          <w:szCs w:val="24"/>
        </w:rPr>
        <w:t>of</w:t>
      </w:r>
      <w:r w:rsidR="00B171CE" w:rsidRPr="008259B9">
        <w:rPr>
          <w:rFonts w:ascii="Times New Roman" w:hAnsi="Times New Roman" w:cs="Times New Roman"/>
          <w:sz w:val="24"/>
          <w:szCs w:val="24"/>
        </w:rPr>
        <w:t xml:space="preserve"> the experimental procedure. </w:t>
      </w:r>
    </w:p>
    <w:p w14:paraId="1EA8E8A4" w14:textId="77777777" w:rsidR="00EC04CD" w:rsidRDefault="00EC04CD" w:rsidP="00E61965">
      <w:pPr>
        <w:pStyle w:val="NoSpacing"/>
        <w:rPr>
          <w:rFonts w:ascii="Times New Roman" w:hAnsi="Times New Roman" w:cs="Times New Roman"/>
          <w:sz w:val="24"/>
          <w:szCs w:val="24"/>
        </w:rPr>
      </w:pPr>
    </w:p>
    <w:p w14:paraId="56EB6E5B" w14:textId="7614000C" w:rsidR="008259B9" w:rsidRDefault="00AA72A1" w:rsidP="008259B9">
      <w:pPr>
        <w:pStyle w:val="NoSpacing"/>
        <w:rPr>
          <w:rFonts w:ascii="Times New Roman" w:hAnsi="Times New Roman" w:cs="Times New Roman"/>
          <w:sz w:val="24"/>
          <w:szCs w:val="24"/>
        </w:rPr>
      </w:pPr>
      <w:r>
        <w:rPr>
          <w:rFonts w:ascii="Times New Roman" w:hAnsi="Times New Roman" w:cs="Times New Roman"/>
          <w:sz w:val="24"/>
          <w:szCs w:val="24"/>
        </w:rPr>
        <w:t>The referee is correct that previous studies (including Grasso et al.) have indeed observed temperature gradients within SPS samples. Consistent with these studies</w:t>
      </w:r>
      <w:r w:rsidR="00EC04CD">
        <w:rPr>
          <w:rFonts w:ascii="Times New Roman" w:hAnsi="Times New Roman" w:cs="Times New Roman"/>
          <w:sz w:val="24"/>
          <w:szCs w:val="24"/>
        </w:rPr>
        <w:t>,</w:t>
      </w:r>
      <w:r>
        <w:rPr>
          <w:rFonts w:ascii="Times New Roman" w:hAnsi="Times New Roman" w:cs="Times New Roman"/>
          <w:sz w:val="24"/>
          <w:szCs w:val="24"/>
        </w:rPr>
        <w:t xml:space="preserve"> a</w:t>
      </w:r>
      <w:r w:rsidR="00B171CE" w:rsidRPr="008259B9">
        <w:rPr>
          <w:rFonts w:ascii="Times New Roman" w:hAnsi="Times New Roman" w:cs="Times New Roman"/>
          <w:sz w:val="24"/>
          <w:szCs w:val="24"/>
        </w:rPr>
        <w:t xml:space="preserve"> difference in bonding </w:t>
      </w:r>
      <w:r w:rsidR="00B171CE" w:rsidRPr="008259B9">
        <w:rPr>
          <w:rFonts w:ascii="Times New Roman" w:hAnsi="Times New Roman" w:cs="Times New Roman"/>
          <w:sz w:val="24"/>
          <w:szCs w:val="24"/>
        </w:rPr>
        <w:lastRenderedPageBreak/>
        <w:t xml:space="preserve">behavior </w:t>
      </w:r>
      <w:r w:rsidR="007E15CF" w:rsidRPr="008259B9">
        <w:rPr>
          <w:rFonts w:ascii="Times New Roman" w:hAnsi="Times New Roman" w:cs="Times New Roman"/>
          <w:sz w:val="24"/>
          <w:szCs w:val="24"/>
        </w:rPr>
        <w:t>from</w:t>
      </w:r>
      <w:r w:rsidR="00B171CE" w:rsidRPr="008259B9">
        <w:rPr>
          <w:rFonts w:ascii="Times New Roman" w:hAnsi="Times New Roman" w:cs="Times New Roman"/>
          <w:sz w:val="24"/>
          <w:szCs w:val="24"/>
        </w:rPr>
        <w:t xml:space="preserve"> the edge of the bicrystal, which exhibit</w:t>
      </w:r>
      <w:r w:rsidR="00F80B2B">
        <w:rPr>
          <w:rFonts w:ascii="Times New Roman" w:hAnsi="Times New Roman" w:cs="Times New Roman"/>
          <w:sz w:val="24"/>
          <w:szCs w:val="24"/>
        </w:rPr>
        <w:t>s</w:t>
      </w:r>
      <w:r w:rsidR="00B171CE" w:rsidRPr="008259B9">
        <w:rPr>
          <w:rFonts w:ascii="Times New Roman" w:hAnsi="Times New Roman" w:cs="Times New Roman"/>
          <w:sz w:val="24"/>
          <w:szCs w:val="24"/>
        </w:rPr>
        <w:t xml:space="preserve"> non-bonding, to the center of the bicrystal, which exhibits successful bonding</w:t>
      </w:r>
      <w:r w:rsidR="007E15CF" w:rsidRPr="008259B9">
        <w:rPr>
          <w:rFonts w:ascii="Times New Roman" w:hAnsi="Times New Roman" w:cs="Times New Roman"/>
          <w:sz w:val="24"/>
          <w:szCs w:val="24"/>
        </w:rPr>
        <w:t xml:space="preserve">, </w:t>
      </w:r>
      <w:r>
        <w:rPr>
          <w:rFonts w:ascii="Times New Roman" w:hAnsi="Times New Roman" w:cs="Times New Roman"/>
          <w:sz w:val="24"/>
          <w:szCs w:val="24"/>
        </w:rPr>
        <w:t>was</w:t>
      </w:r>
      <w:r w:rsidR="007E15CF" w:rsidRPr="008259B9">
        <w:rPr>
          <w:rFonts w:ascii="Times New Roman" w:hAnsi="Times New Roman" w:cs="Times New Roman"/>
          <w:sz w:val="24"/>
          <w:szCs w:val="24"/>
        </w:rPr>
        <w:t xml:space="preserve"> observed</w:t>
      </w:r>
      <w:r w:rsidR="00F80B2B">
        <w:rPr>
          <w:rFonts w:ascii="Times New Roman" w:hAnsi="Times New Roman" w:cs="Times New Roman"/>
          <w:sz w:val="24"/>
          <w:szCs w:val="24"/>
        </w:rPr>
        <w:t xml:space="preserve"> in </w:t>
      </w:r>
      <w:r>
        <w:rPr>
          <w:rFonts w:ascii="Times New Roman" w:hAnsi="Times New Roman" w:cs="Times New Roman"/>
          <w:sz w:val="24"/>
          <w:szCs w:val="24"/>
        </w:rPr>
        <w:t>our</w:t>
      </w:r>
      <w:r w:rsidR="00F80B2B">
        <w:rPr>
          <w:rFonts w:ascii="Times New Roman" w:hAnsi="Times New Roman" w:cs="Times New Roman"/>
          <w:sz w:val="24"/>
          <w:szCs w:val="24"/>
        </w:rPr>
        <w:t xml:space="preserve"> SPS experiments</w:t>
      </w:r>
      <w:r w:rsidR="00B171CE" w:rsidRPr="008259B9">
        <w:rPr>
          <w:rFonts w:ascii="Times New Roman" w:hAnsi="Times New Roman" w:cs="Times New Roman"/>
          <w:sz w:val="24"/>
          <w:szCs w:val="24"/>
        </w:rPr>
        <w:t>.</w:t>
      </w:r>
      <w:r w:rsidR="007E15CF" w:rsidRPr="008259B9">
        <w:rPr>
          <w:rFonts w:ascii="Times New Roman" w:hAnsi="Times New Roman" w:cs="Times New Roman"/>
          <w:sz w:val="24"/>
          <w:szCs w:val="24"/>
        </w:rPr>
        <w:t xml:space="preserve"> </w:t>
      </w:r>
      <w:r w:rsidR="004953C5">
        <w:rPr>
          <w:rFonts w:ascii="Times New Roman" w:hAnsi="Times New Roman" w:cs="Times New Roman"/>
          <w:sz w:val="24"/>
          <w:szCs w:val="24"/>
        </w:rPr>
        <w:t>Also, s</w:t>
      </w:r>
      <w:r>
        <w:rPr>
          <w:rFonts w:ascii="Times New Roman" w:hAnsi="Times New Roman" w:cs="Times New Roman"/>
          <w:sz w:val="24"/>
          <w:szCs w:val="24"/>
        </w:rPr>
        <w:t xml:space="preserve">imilar to the experiments reported here, </w:t>
      </w:r>
      <w:r w:rsidR="00B171CE" w:rsidRPr="008259B9">
        <w:rPr>
          <w:rFonts w:ascii="Times New Roman" w:hAnsi="Times New Roman" w:cs="Times New Roman"/>
          <w:sz w:val="24"/>
          <w:szCs w:val="24"/>
        </w:rPr>
        <w:t>change</w:t>
      </w:r>
      <w:r>
        <w:rPr>
          <w:rFonts w:ascii="Times New Roman" w:hAnsi="Times New Roman" w:cs="Times New Roman"/>
          <w:sz w:val="24"/>
          <w:szCs w:val="24"/>
        </w:rPr>
        <w:t>s</w:t>
      </w:r>
      <w:r w:rsidR="00B171CE" w:rsidRPr="008259B9">
        <w:rPr>
          <w:rFonts w:ascii="Times New Roman" w:hAnsi="Times New Roman" w:cs="Times New Roman"/>
          <w:sz w:val="24"/>
          <w:szCs w:val="24"/>
        </w:rPr>
        <w:t xml:space="preserve"> in bonding behavior </w:t>
      </w:r>
      <w:r w:rsidR="007E15CF" w:rsidRPr="008259B9">
        <w:rPr>
          <w:rFonts w:ascii="Times New Roman" w:hAnsi="Times New Roman" w:cs="Times New Roman"/>
          <w:sz w:val="24"/>
          <w:szCs w:val="24"/>
        </w:rPr>
        <w:t xml:space="preserve">from the edge to the center of a sample </w:t>
      </w:r>
      <w:r>
        <w:rPr>
          <w:rFonts w:ascii="Times New Roman" w:hAnsi="Times New Roman" w:cs="Times New Roman"/>
          <w:sz w:val="24"/>
          <w:szCs w:val="24"/>
        </w:rPr>
        <w:t>were</w:t>
      </w:r>
      <w:r w:rsidR="007E15CF" w:rsidRPr="008259B9">
        <w:rPr>
          <w:rFonts w:ascii="Times New Roman" w:hAnsi="Times New Roman" w:cs="Times New Roman"/>
          <w:sz w:val="24"/>
          <w:szCs w:val="24"/>
        </w:rPr>
        <w:t xml:space="preserve"> </w:t>
      </w:r>
      <w:r>
        <w:rPr>
          <w:rFonts w:ascii="Times New Roman" w:hAnsi="Times New Roman" w:cs="Times New Roman"/>
          <w:sz w:val="24"/>
          <w:szCs w:val="24"/>
        </w:rPr>
        <w:t xml:space="preserve">previously </w:t>
      </w:r>
      <w:r w:rsidR="00B171CE" w:rsidRPr="008259B9">
        <w:rPr>
          <w:rFonts w:ascii="Times New Roman" w:hAnsi="Times New Roman" w:cs="Times New Roman"/>
          <w:sz w:val="24"/>
          <w:szCs w:val="24"/>
        </w:rPr>
        <w:t xml:space="preserve">observed </w:t>
      </w:r>
      <w:r>
        <w:rPr>
          <w:rFonts w:ascii="Times New Roman" w:hAnsi="Times New Roman" w:cs="Times New Roman"/>
          <w:sz w:val="24"/>
          <w:szCs w:val="24"/>
        </w:rPr>
        <w:t xml:space="preserve">during </w:t>
      </w:r>
      <w:r w:rsidR="00B171CE" w:rsidRPr="008259B9">
        <w:rPr>
          <w:rFonts w:ascii="Times New Roman" w:hAnsi="Times New Roman" w:cs="Times New Roman"/>
          <w:sz w:val="24"/>
          <w:szCs w:val="24"/>
        </w:rPr>
        <w:t>bicrystal form</w:t>
      </w:r>
      <w:r>
        <w:rPr>
          <w:rFonts w:ascii="Times New Roman" w:hAnsi="Times New Roman" w:cs="Times New Roman"/>
          <w:sz w:val="24"/>
          <w:szCs w:val="24"/>
        </w:rPr>
        <w:t>ation</w:t>
      </w:r>
      <w:r w:rsidR="00B171CE" w:rsidRPr="008259B9">
        <w:rPr>
          <w:rFonts w:ascii="Times New Roman" w:hAnsi="Times New Roman" w:cs="Times New Roman"/>
          <w:sz w:val="24"/>
          <w:szCs w:val="24"/>
        </w:rPr>
        <w:t xml:space="preserve"> </w:t>
      </w:r>
      <w:r>
        <w:rPr>
          <w:rFonts w:ascii="Times New Roman" w:hAnsi="Times New Roman" w:cs="Times New Roman"/>
          <w:sz w:val="24"/>
          <w:szCs w:val="24"/>
        </w:rPr>
        <w:t>using</w:t>
      </w:r>
      <w:r w:rsidR="00B171CE" w:rsidRPr="008259B9">
        <w:rPr>
          <w:rFonts w:ascii="Times New Roman" w:hAnsi="Times New Roman" w:cs="Times New Roman"/>
          <w:sz w:val="24"/>
          <w:szCs w:val="24"/>
        </w:rPr>
        <w:t xml:space="preserve"> </w:t>
      </w:r>
      <w:r w:rsidR="00F80B2B">
        <w:rPr>
          <w:rFonts w:ascii="Times New Roman" w:hAnsi="Times New Roman" w:cs="Times New Roman"/>
          <w:sz w:val="24"/>
          <w:szCs w:val="24"/>
        </w:rPr>
        <w:t>hot pressing techniques (</w:t>
      </w:r>
      <w:r w:rsidR="00B171CE" w:rsidRPr="008259B9">
        <w:rPr>
          <w:rFonts w:ascii="Times New Roman" w:hAnsi="Times New Roman" w:cs="Times New Roman"/>
          <w:sz w:val="24"/>
          <w:szCs w:val="24"/>
        </w:rPr>
        <w:t>M. Dupeux</w:t>
      </w:r>
      <w:r w:rsidR="00B171CE" w:rsidRPr="00F80B2B">
        <w:rPr>
          <w:rFonts w:ascii="Times New Roman" w:hAnsi="Times New Roman" w:cs="Times New Roman"/>
          <w:i/>
          <w:sz w:val="24"/>
          <w:szCs w:val="24"/>
        </w:rPr>
        <w:t>, Journal of Crystal Growth</w:t>
      </w:r>
      <w:r w:rsidR="00B171CE" w:rsidRPr="008259B9">
        <w:rPr>
          <w:rFonts w:ascii="Times New Roman" w:hAnsi="Times New Roman" w:cs="Times New Roman"/>
          <w:sz w:val="24"/>
          <w:szCs w:val="24"/>
        </w:rPr>
        <w:t>, 66 (1984) 169-178.)</w:t>
      </w:r>
      <w:r w:rsidR="007E15CF" w:rsidRPr="008259B9">
        <w:rPr>
          <w:rFonts w:ascii="Times New Roman" w:hAnsi="Times New Roman" w:cs="Times New Roman"/>
          <w:sz w:val="24"/>
          <w:szCs w:val="24"/>
        </w:rPr>
        <w:t>.</w:t>
      </w:r>
      <w:r w:rsidR="00D1424B">
        <w:rPr>
          <w:rFonts w:ascii="Times New Roman" w:hAnsi="Times New Roman" w:cs="Times New Roman"/>
          <w:sz w:val="24"/>
          <w:szCs w:val="24"/>
        </w:rPr>
        <w:t xml:space="preserve"> We have clarified this aspect in the first paragraph of the results section. </w:t>
      </w:r>
      <w:bookmarkStart w:id="0" w:name="_GoBack"/>
      <w:bookmarkEnd w:id="0"/>
    </w:p>
    <w:p w14:paraId="12C6342B" w14:textId="77777777" w:rsidR="00AA72A1" w:rsidRDefault="00AA72A1" w:rsidP="008259B9">
      <w:pPr>
        <w:pStyle w:val="NoSpacing"/>
        <w:rPr>
          <w:rFonts w:ascii="Times New Roman" w:hAnsi="Times New Roman" w:cs="Times New Roman"/>
          <w:sz w:val="24"/>
          <w:szCs w:val="24"/>
        </w:rPr>
      </w:pPr>
    </w:p>
    <w:p w14:paraId="20F57DB1" w14:textId="58CBFE4E" w:rsidR="007E15CF" w:rsidRPr="008259B9"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4. </w:t>
      </w:r>
      <w:r w:rsidR="00CF0C65" w:rsidRPr="008259B9">
        <w:rPr>
          <w:rFonts w:ascii="Times New Roman" w:hAnsi="Times New Roman" w:cs="Times New Roman"/>
          <w:b/>
          <w:sz w:val="24"/>
          <w:szCs w:val="24"/>
        </w:rPr>
        <w:t>In table 1 the average and peaks currant and voltages should be given. In figure 1, is there any current flowing across the sample? Are the sample electrochemically reduced during the process affection their conductivity? Is there any color change of the sample induced by the processing?</w:t>
      </w:r>
    </w:p>
    <w:p w14:paraId="2B9521B8" w14:textId="15D5CD44" w:rsidR="00F65228" w:rsidRDefault="007E15CF" w:rsidP="008259B9">
      <w:pPr>
        <w:pStyle w:val="NoSpacing"/>
        <w:rPr>
          <w:rFonts w:ascii="Times New Roman" w:hAnsi="Times New Roman" w:cs="Times New Roman"/>
          <w:sz w:val="24"/>
          <w:szCs w:val="24"/>
        </w:rPr>
      </w:pPr>
      <w:r w:rsidRPr="008259B9">
        <w:rPr>
          <w:rFonts w:ascii="Times New Roman" w:hAnsi="Times New Roman" w:cs="Times New Roman"/>
          <w:sz w:val="24"/>
          <w:szCs w:val="24"/>
        </w:rPr>
        <w:t xml:space="preserve">For all experiments, </w:t>
      </w:r>
      <w:r w:rsidR="00E459B3" w:rsidRPr="008259B9">
        <w:rPr>
          <w:rFonts w:ascii="Times New Roman" w:hAnsi="Times New Roman" w:cs="Times New Roman"/>
          <w:sz w:val="24"/>
          <w:szCs w:val="24"/>
        </w:rPr>
        <w:t>a pulsed bias of 4</w:t>
      </w:r>
      <w:r w:rsidR="0083173F">
        <w:rPr>
          <w:rFonts w:ascii="Times New Roman" w:hAnsi="Times New Roman" w:cs="Times New Roman"/>
          <w:sz w:val="24"/>
          <w:szCs w:val="24"/>
        </w:rPr>
        <w:t xml:space="preserve"> </w:t>
      </w:r>
      <w:r w:rsidR="00E459B3" w:rsidRPr="008259B9">
        <w:rPr>
          <w:rFonts w:ascii="Times New Roman" w:hAnsi="Times New Roman" w:cs="Times New Roman"/>
          <w:sz w:val="24"/>
          <w:szCs w:val="24"/>
        </w:rPr>
        <w:t xml:space="preserve">V and direct current of 550 A </w:t>
      </w:r>
      <w:r w:rsidR="00AA72A1">
        <w:rPr>
          <w:rFonts w:ascii="Times New Roman" w:hAnsi="Times New Roman" w:cs="Times New Roman"/>
          <w:sz w:val="24"/>
          <w:szCs w:val="24"/>
        </w:rPr>
        <w:t>were</w:t>
      </w:r>
      <w:r w:rsidR="00E459B3" w:rsidRPr="008259B9">
        <w:rPr>
          <w:rFonts w:ascii="Times New Roman" w:hAnsi="Times New Roman" w:cs="Times New Roman"/>
          <w:sz w:val="24"/>
          <w:szCs w:val="24"/>
        </w:rPr>
        <w:t xml:space="preserve"> applied to the sample</w:t>
      </w:r>
      <w:r w:rsidR="00AA72A1">
        <w:rPr>
          <w:rFonts w:ascii="Times New Roman" w:hAnsi="Times New Roman" w:cs="Times New Roman"/>
          <w:sz w:val="24"/>
          <w:szCs w:val="24"/>
        </w:rPr>
        <w:t xml:space="preserve"> with a </w:t>
      </w:r>
      <w:r w:rsidRPr="008259B9">
        <w:rPr>
          <w:rFonts w:ascii="Times New Roman" w:hAnsi="Times New Roman" w:cs="Times New Roman"/>
          <w:sz w:val="24"/>
          <w:szCs w:val="24"/>
        </w:rPr>
        <w:t>12-2 second pulse sequence</w:t>
      </w:r>
      <w:r w:rsidR="00F80B2B">
        <w:rPr>
          <w:rFonts w:ascii="Times New Roman" w:hAnsi="Times New Roman" w:cs="Times New Roman"/>
          <w:sz w:val="24"/>
          <w:szCs w:val="24"/>
        </w:rPr>
        <w:t>.</w:t>
      </w:r>
      <w:r w:rsidRPr="008259B9">
        <w:rPr>
          <w:rFonts w:ascii="Times New Roman" w:hAnsi="Times New Roman" w:cs="Times New Roman"/>
          <w:sz w:val="24"/>
          <w:szCs w:val="24"/>
        </w:rPr>
        <w:t xml:space="preserve"> This </w:t>
      </w:r>
      <w:r w:rsidR="00AA72A1">
        <w:rPr>
          <w:rFonts w:ascii="Times New Roman" w:hAnsi="Times New Roman" w:cs="Times New Roman"/>
          <w:sz w:val="24"/>
          <w:szCs w:val="24"/>
        </w:rPr>
        <w:t xml:space="preserve">detail was added to section </w:t>
      </w:r>
      <w:r w:rsidRPr="008259B9">
        <w:rPr>
          <w:rFonts w:ascii="Times New Roman" w:hAnsi="Times New Roman" w:cs="Times New Roman"/>
          <w:sz w:val="24"/>
          <w:szCs w:val="24"/>
        </w:rPr>
        <w:t xml:space="preserve">2.11 </w:t>
      </w:r>
      <w:r w:rsidR="00AA72A1">
        <w:rPr>
          <w:rFonts w:ascii="Times New Roman" w:hAnsi="Times New Roman" w:cs="Times New Roman"/>
          <w:sz w:val="24"/>
          <w:szCs w:val="24"/>
        </w:rPr>
        <w:t>of</w:t>
      </w:r>
      <w:r w:rsidRPr="008259B9">
        <w:rPr>
          <w:rFonts w:ascii="Times New Roman" w:hAnsi="Times New Roman" w:cs="Times New Roman"/>
          <w:sz w:val="24"/>
          <w:szCs w:val="24"/>
        </w:rPr>
        <w:t xml:space="preserve"> the experimental </w:t>
      </w:r>
      <w:r w:rsidR="00AA72A1">
        <w:rPr>
          <w:rFonts w:ascii="Times New Roman" w:hAnsi="Times New Roman" w:cs="Times New Roman"/>
          <w:sz w:val="24"/>
          <w:szCs w:val="24"/>
        </w:rPr>
        <w:t xml:space="preserve">procedure </w:t>
      </w:r>
      <w:r w:rsidRPr="008259B9">
        <w:rPr>
          <w:rFonts w:ascii="Times New Roman" w:hAnsi="Times New Roman" w:cs="Times New Roman"/>
          <w:sz w:val="24"/>
          <w:szCs w:val="24"/>
        </w:rPr>
        <w:t xml:space="preserve">as well as in the caption of Table 1. </w:t>
      </w:r>
    </w:p>
    <w:p w14:paraId="46306785" w14:textId="77777777" w:rsidR="00EC04CD" w:rsidRDefault="00EC04CD" w:rsidP="008259B9">
      <w:pPr>
        <w:pStyle w:val="NoSpacing"/>
        <w:rPr>
          <w:rFonts w:ascii="Times New Roman" w:hAnsi="Times New Roman" w:cs="Times New Roman"/>
          <w:sz w:val="24"/>
          <w:szCs w:val="24"/>
        </w:rPr>
      </w:pPr>
    </w:p>
    <w:p w14:paraId="642ACB9B" w14:textId="02C1FC2E" w:rsidR="007E15CF" w:rsidRDefault="004B459C" w:rsidP="004B459C">
      <w:pPr>
        <w:pStyle w:val="NoSpacing"/>
        <w:rPr>
          <w:rFonts w:ascii="Times New Roman" w:hAnsi="Times New Roman" w:cs="Times New Roman"/>
          <w:sz w:val="24"/>
          <w:szCs w:val="24"/>
        </w:rPr>
      </w:pPr>
      <w:r>
        <w:rPr>
          <w:rFonts w:ascii="Times New Roman" w:hAnsi="Times New Roman" w:cs="Times New Roman"/>
          <w:sz w:val="24"/>
          <w:szCs w:val="24"/>
        </w:rPr>
        <w:t xml:space="preserve">We have indeed observed a processing induced color change of the sample as considered by the referee. </w:t>
      </w:r>
      <w:r w:rsidR="00F65228" w:rsidRPr="008259B9">
        <w:rPr>
          <w:rFonts w:ascii="Times New Roman" w:hAnsi="Times New Roman" w:cs="Times New Roman"/>
          <w:sz w:val="24"/>
          <w:szCs w:val="24"/>
        </w:rPr>
        <w:t xml:space="preserve">When </w:t>
      </w:r>
      <w:r>
        <w:rPr>
          <w:rFonts w:ascii="Times New Roman" w:hAnsi="Times New Roman" w:cs="Times New Roman"/>
          <w:sz w:val="24"/>
          <w:szCs w:val="24"/>
        </w:rPr>
        <w:t xml:space="preserve">the </w:t>
      </w:r>
      <w:r w:rsidR="00F65228" w:rsidRPr="008259B9">
        <w:rPr>
          <w:rFonts w:ascii="Times New Roman" w:hAnsi="Times New Roman" w:cs="Times New Roman"/>
          <w:sz w:val="24"/>
          <w:szCs w:val="24"/>
        </w:rPr>
        <w:t xml:space="preserve">STO </w:t>
      </w:r>
      <w:r>
        <w:rPr>
          <w:rFonts w:ascii="Times New Roman" w:hAnsi="Times New Roman" w:cs="Times New Roman"/>
          <w:sz w:val="24"/>
          <w:szCs w:val="24"/>
        </w:rPr>
        <w:t xml:space="preserve">bicrystal sample </w:t>
      </w:r>
      <w:r w:rsidR="00F65228" w:rsidRPr="008259B9">
        <w:rPr>
          <w:rFonts w:ascii="Times New Roman" w:hAnsi="Times New Roman" w:cs="Times New Roman"/>
          <w:sz w:val="24"/>
          <w:szCs w:val="24"/>
        </w:rPr>
        <w:t xml:space="preserve">is removed from the SPS instrument, it </w:t>
      </w:r>
      <w:r>
        <w:rPr>
          <w:rFonts w:ascii="Times New Roman" w:hAnsi="Times New Roman" w:cs="Times New Roman"/>
          <w:sz w:val="24"/>
          <w:szCs w:val="24"/>
        </w:rPr>
        <w:t>shows</w:t>
      </w:r>
      <w:r w:rsidR="00F65228" w:rsidRPr="008259B9">
        <w:rPr>
          <w:rFonts w:ascii="Times New Roman" w:hAnsi="Times New Roman" w:cs="Times New Roman"/>
          <w:sz w:val="24"/>
          <w:szCs w:val="24"/>
        </w:rPr>
        <w:t xml:space="preserve"> grey-black color. After the post-annealing process, STO returns to its off-white color. </w:t>
      </w:r>
      <w:r>
        <w:rPr>
          <w:rFonts w:ascii="Times New Roman" w:hAnsi="Times New Roman" w:cs="Times New Roman"/>
          <w:sz w:val="24"/>
          <w:szCs w:val="24"/>
        </w:rPr>
        <w:t xml:space="preserve">This color change indicates, as expected, STO reduces </w:t>
      </w:r>
      <w:r w:rsidR="00F65228" w:rsidRPr="008259B9">
        <w:rPr>
          <w:rFonts w:ascii="Times New Roman" w:hAnsi="Times New Roman" w:cs="Times New Roman"/>
          <w:sz w:val="24"/>
          <w:szCs w:val="24"/>
        </w:rPr>
        <w:t xml:space="preserve">during processing, </w:t>
      </w:r>
      <w:r>
        <w:rPr>
          <w:rFonts w:ascii="Times New Roman" w:hAnsi="Times New Roman" w:cs="Times New Roman"/>
          <w:sz w:val="24"/>
          <w:szCs w:val="24"/>
        </w:rPr>
        <w:t xml:space="preserve">and re-oxidizes due to post annealing (see also reference 11 of the revised manuscript). We have added appropriate language to sections </w:t>
      </w:r>
      <w:r w:rsidR="00F65228" w:rsidRPr="008259B9">
        <w:rPr>
          <w:rFonts w:ascii="Times New Roman" w:hAnsi="Times New Roman" w:cs="Times New Roman"/>
          <w:sz w:val="24"/>
          <w:szCs w:val="24"/>
        </w:rPr>
        <w:t>2.13 and 2.14</w:t>
      </w:r>
      <w:r w:rsidR="00EC04CD">
        <w:rPr>
          <w:rFonts w:ascii="Times New Roman" w:hAnsi="Times New Roman" w:cs="Times New Roman"/>
          <w:sz w:val="24"/>
          <w:szCs w:val="24"/>
        </w:rPr>
        <w:t xml:space="preserve"> </w:t>
      </w:r>
      <w:r>
        <w:rPr>
          <w:rFonts w:ascii="Times New Roman" w:hAnsi="Times New Roman" w:cs="Times New Roman"/>
          <w:sz w:val="24"/>
          <w:szCs w:val="24"/>
        </w:rPr>
        <w:t>of the revised manuscript</w:t>
      </w:r>
      <w:r w:rsidR="00F65228" w:rsidRPr="008259B9">
        <w:rPr>
          <w:rFonts w:ascii="Times New Roman" w:hAnsi="Times New Roman" w:cs="Times New Roman"/>
          <w:sz w:val="24"/>
          <w:szCs w:val="24"/>
        </w:rPr>
        <w:t xml:space="preserve">. </w:t>
      </w:r>
    </w:p>
    <w:p w14:paraId="03DFC0E8" w14:textId="77777777" w:rsidR="00EC04CD" w:rsidRDefault="00EC04CD" w:rsidP="004B459C">
      <w:pPr>
        <w:pStyle w:val="NoSpacing"/>
        <w:rPr>
          <w:rFonts w:ascii="Times New Roman" w:hAnsi="Times New Roman" w:cs="Times New Roman"/>
          <w:sz w:val="24"/>
          <w:szCs w:val="24"/>
        </w:rPr>
      </w:pPr>
    </w:p>
    <w:p w14:paraId="065036F4" w14:textId="3C3B6D73" w:rsidR="008259B9" w:rsidRDefault="004B459C" w:rsidP="004B459C">
      <w:pPr>
        <w:pStyle w:val="NoSpacing"/>
        <w:rPr>
          <w:rFonts w:ascii="Times New Roman" w:hAnsi="Times New Roman" w:cs="Times New Roman"/>
          <w:sz w:val="24"/>
          <w:szCs w:val="24"/>
        </w:rPr>
      </w:pPr>
      <w:r>
        <w:rPr>
          <w:rFonts w:ascii="Times New Roman" w:hAnsi="Times New Roman" w:cs="Times New Roman"/>
          <w:sz w:val="24"/>
          <w:szCs w:val="24"/>
        </w:rPr>
        <w:t xml:space="preserve">The referee’s question whether any current flows through the sample is critical, </w:t>
      </w:r>
      <w:r w:rsidR="00EC04CD">
        <w:rPr>
          <w:rFonts w:ascii="Times New Roman" w:hAnsi="Times New Roman" w:cs="Times New Roman"/>
          <w:sz w:val="24"/>
          <w:szCs w:val="24"/>
        </w:rPr>
        <w:t>though</w:t>
      </w:r>
      <w:r>
        <w:rPr>
          <w:rFonts w:ascii="Times New Roman" w:hAnsi="Times New Roman" w:cs="Times New Roman"/>
          <w:sz w:val="24"/>
          <w:szCs w:val="24"/>
        </w:rPr>
        <w:t xml:space="preserve"> a definite answer can not be provided at t</w:t>
      </w:r>
      <w:r w:rsidR="00EC04CD">
        <w:rPr>
          <w:rFonts w:ascii="Times New Roman" w:hAnsi="Times New Roman" w:cs="Times New Roman"/>
          <w:sz w:val="24"/>
          <w:szCs w:val="24"/>
        </w:rPr>
        <w:t>h</w:t>
      </w:r>
      <w:r>
        <w:rPr>
          <w:rFonts w:ascii="Times New Roman" w:hAnsi="Times New Roman" w:cs="Times New Roman"/>
          <w:sz w:val="24"/>
          <w:szCs w:val="24"/>
        </w:rPr>
        <w:t>is stage. During</w:t>
      </w:r>
      <w:r w:rsidR="007E15CF" w:rsidRPr="008259B9">
        <w:rPr>
          <w:rFonts w:ascii="Times New Roman" w:hAnsi="Times New Roman" w:cs="Times New Roman"/>
          <w:sz w:val="24"/>
          <w:szCs w:val="24"/>
        </w:rPr>
        <w:t xml:space="preserve"> the</w:t>
      </w:r>
      <w:r>
        <w:rPr>
          <w:rFonts w:ascii="Times New Roman" w:hAnsi="Times New Roman" w:cs="Times New Roman"/>
          <w:sz w:val="24"/>
          <w:szCs w:val="24"/>
        </w:rPr>
        <w:t xml:space="preserve"> reported experiments</w:t>
      </w:r>
      <w:r w:rsidR="00EC04CD">
        <w:rPr>
          <w:rFonts w:ascii="Times New Roman" w:hAnsi="Times New Roman" w:cs="Times New Roman"/>
          <w:sz w:val="24"/>
          <w:szCs w:val="24"/>
        </w:rPr>
        <w:t>,</w:t>
      </w:r>
      <w:r w:rsidR="007E15CF" w:rsidRPr="008259B9">
        <w:rPr>
          <w:rFonts w:ascii="Times New Roman" w:hAnsi="Times New Roman" w:cs="Times New Roman"/>
          <w:sz w:val="24"/>
          <w:szCs w:val="24"/>
        </w:rPr>
        <w:t xml:space="preserve"> current is most likely </w:t>
      </w:r>
      <w:r w:rsidR="007E15CF" w:rsidRPr="004B459C">
        <w:rPr>
          <w:rFonts w:ascii="Times New Roman" w:hAnsi="Times New Roman" w:cs="Times New Roman"/>
          <w:i/>
          <w:sz w:val="24"/>
          <w:szCs w:val="24"/>
        </w:rPr>
        <w:t>not</w:t>
      </w:r>
      <w:r w:rsidR="007E15CF" w:rsidRPr="008259B9">
        <w:rPr>
          <w:rFonts w:ascii="Times New Roman" w:hAnsi="Times New Roman" w:cs="Times New Roman"/>
          <w:sz w:val="24"/>
          <w:szCs w:val="24"/>
        </w:rPr>
        <w:t xml:space="preserve"> flowing across the sample as undoped STO is considered a dielectric material with a dielectric breakdown strength of 8e(6) V/m. The voltage output for the SPS apparatus is 4 V with a field strength of approximately 4e(3) V/m for the sample size. While STO is</w:t>
      </w:r>
      <w:r>
        <w:rPr>
          <w:rFonts w:ascii="Times New Roman" w:hAnsi="Times New Roman" w:cs="Times New Roman"/>
          <w:sz w:val="24"/>
          <w:szCs w:val="24"/>
        </w:rPr>
        <w:t xml:space="preserve"> reduced during the SPS process</w:t>
      </w:r>
      <w:r w:rsidR="007E15CF" w:rsidRPr="008259B9">
        <w:rPr>
          <w:rFonts w:ascii="Times New Roman" w:hAnsi="Times New Roman" w:cs="Times New Roman"/>
          <w:sz w:val="24"/>
          <w:szCs w:val="24"/>
        </w:rPr>
        <w:t xml:space="preserve"> </w:t>
      </w:r>
      <w:r w:rsidR="009F316C" w:rsidRPr="008259B9">
        <w:rPr>
          <w:rFonts w:ascii="Times New Roman" w:hAnsi="Times New Roman" w:cs="Times New Roman"/>
          <w:sz w:val="24"/>
          <w:szCs w:val="24"/>
        </w:rPr>
        <w:t xml:space="preserve">at </w:t>
      </w:r>
      <w:r>
        <w:rPr>
          <w:rFonts w:ascii="Times New Roman" w:hAnsi="Times New Roman" w:cs="Times New Roman"/>
          <w:sz w:val="24"/>
          <w:szCs w:val="24"/>
        </w:rPr>
        <w:t xml:space="preserve">an oxygen </w:t>
      </w:r>
      <w:r w:rsidR="009F316C" w:rsidRPr="008259B9">
        <w:rPr>
          <w:rFonts w:ascii="Times New Roman" w:hAnsi="Times New Roman" w:cs="Times New Roman"/>
          <w:sz w:val="24"/>
          <w:szCs w:val="24"/>
        </w:rPr>
        <w:t xml:space="preserve">partial pressure of 2e(-6) atm </w:t>
      </w:r>
      <w:r>
        <w:rPr>
          <w:rFonts w:ascii="Times New Roman" w:hAnsi="Times New Roman" w:cs="Times New Roman"/>
          <w:sz w:val="24"/>
          <w:szCs w:val="24"/>
        </w:rPr>
        <w:t>and</w:t>
      </w:r>
      <w:r w:rsidR="009F316C" w:rsidRPr="008259B9">
        <w:rPr>
          <w:rFonts w:ascii="Times New Roman" w:hAnsi="Times New Roman" w:cs="Times New Roman"/>
          <w:sz w:val="24"/>
          <w:szCs w:val="24"/>
        </w:rPr>
        <w:t xml:space="preserve"> a temperature of 800</w:t>
      </w:r>
      <w:r w:rsidR="00F80B2B" w:rsidRPr="006E4AD8">
        <w:rPr>
          <w:rFonts w:ascii="Times New Roman" w:hAnsi="Times New Roman" w:cs="Times New Roman"/>
          <w:sz w:val="24"/>
          <w:szCs w:val="24"/>
        </w:rPr>
        <w:t>˚</w:t>
      </w:r>
      <w:r w:rsidR="009F316C" w:rsidRPr="008259B9">
        <w:rPr>
          <w:rFonts w:ascii="Times New Roman" w:hAnsi="Times New Roman" w:cs="Times New Roman"/>
          <w:sz w:val="24"/>
          <w:szCs w:val="24"/>
        </w:rPr>
        <w:t xml:space="preserve">C, the conductivity of STO is </w:t>
      </w:r>
      <w:r>
        <w:rPr>
          <w:rFonts w:ascii="Times New Roman" w:hAnsi="Times New Roman" w:cs="Times New Roman"/>
          <w:sz w:val="24"/>
          <w:szCs w:val="24"/>
        </w:rPr>
        <w:t xml:space="preserve">roughly </w:t>
      </w:r>
      <w:r w:rsidR="009F316C" w:rsidRPr="008259B9">
        <w:rPr>
          <w:rFonts w:ascii="Times New Roman" w:hAnsi="Times New Roman" w:cs="Times New Roman"/>
          <w:sz w:val="24"/>
          <w:szCs w:val="24"/>
        </w:rPr>
        <w:t>1e(-4) to 1e(-5) ohm-cm</w:t>
      </w:r>
      <w:r w:rsidR="009F316C" w:rsidRPr="0083173F">
        <w:rPr>
          <w:rFonts w:ascii="Times New Roman" w:hAnsi="Times New Roman" w:cs="Times New Roman"/>
          <w:sz w:val="24"/>
          <w:szCs w:val="24"/>
          <w:vertAlign w:val="superscript"/>
        </w:rPr>
        <w:t>-1</w:t>
      </w:r>
      <w:r w:rsidR="008259B9" w:rsidRPr="008259B9">
        <w:rPr>
          <w:rFonts w:ascii="Times New Roman" w:hAnsi="Times New Roman" w:cs="Times New Roman"/>
          <w:sz w:val="24"/>
          <w:szCs w:val="24"/>
        </w:rPr>
        <w:t xml:space="preserve"> (</w:t>
      </w:r>
      <w:r w:rsidR="008259B9" w:rsidRPr="008259B9">
        <w:rPr>
          <w:rFonts w:ascii="Times New Roman" w:hAnsi="Times New Roman" w:cs="Times New Roman"/>
          <w:color w:val="222222"/>
          <w:sz w:val="24"/>
          <w:szCs w:val="24"/>
          <w:shd w:val="clear" w:color="auto" w:fill="FFFFFF"/>
        </w:rPr>
        <w:t xml:space="preserve">Balachandran, U., and N. G. Eror. </w:t>
      </w:r>
      <w:r w:rsidR="008259B9" w:rsidRPr="008259B9">
        <w:rPr>
          <w:rFonts w:ascii="Times New Roman" w:hAnsi="Times New Roman" w:cs="Times New Roman"/>
          <w:i/>
          <w:iCs/>
          <w:color w:val="222222"/>
          <w:sz w:val="24"/>
          <w:szCs w:val="24"/>
          <w:shd w:val="clear" w:color="auto" w:fill="FFFFFF"/>
        </w:rPr>
        <w:t>Journal of Solid State Chemistry</w:t>
      </w:r>
      <w:r w:rsidR="008259B9" w:rsidRPr="008259B9">
        <w:rPr>
          <w:rStyle w:val="apple-converted-space"/>
          <w:rFonts w:ascii="Times New Roman" w:hAnsi="Times New Roman" w:cs="Times New Roman"/>
          <w:color w:val="222222"/>
          <w:sz w:val="24"/>
          <w:szCs w:val="24"/>
          <w:shd w:val="clear" w:color="auto" w:fill="FFFFFF"/>
        </w:rPr>
        <w:t> </w:t>
      </w:r>
      <w:r w:rsidR="008259B9" w:rsidRPr="008259B9">
        <w:rPr>
          <w:rFonts w:ascii="Times New Roman" w:hAnsi="Times New Roman" w:cs="Times New Roman"/>
          <w:color w:val="222222"/>
          <w:sz w:val="24"/>
          <w:szCs w:val="24"/>
          <w:shd w:val="clear" w:color="auto" w:fill="FFFFFF"/>
        </w:rPr>
        <w:t>39.3 (1981): 351-359.)</w:t>
      </w:r>
      <w:r w:rsidR="00F80B2B">
        <w:rPr>
          <w:rFonts w:ascii="Times New Roman" w:hAnsi="Times New Roman" w:cs="Times New Roman"/>
          <w:color w:val="222222"/>
          <w:sz w:val="24"/>
          <w:szCs w:val="24"/>
          <w:shd w:val="clear" w:color="auto" w:fill="FFFFFF"/>
        </w:rPr>
        <w:t>.</w:t>
      </w:r>
      <w:r w:rsidR="009F316C" w:rsidRPr="008259B9">
        <w:rPr>
          <w:rFonts w:ascii="Times New Roman" w:hAnsi="Times New Roman" w:cs="Times New Roman"/>
          <w:sz w:val="24"/>
          <w:szCs w:val="24"/>
        </w:rPr>
        <w:t xml:space="preserve"> Conductivity of graphite</w:t>
      </w:r>
      <w:r w:rsidR="00F65228" w:rsidRPr="008259B9">
        <w:rPr>
          <w:rFonts w:ascii="Times New Roman" w:hAnsi="Times New Roman" w:cs="Times New Roman"/>
          <w:sz w:val="24"/>
          <w:szCs w:val="24"/>
        </w:rPr>
        <w:t xml:space="preserve"> used in SPS instruments</w:t>
      </w:r>
      <w:r w:rsidR="009F316C" w:rsidRPr="008259B9">
        <w:rPr>
          <w:rFonts w:ascii="Times New Roman" w:hAnsi="Times New Roman" w:cs="Times New Roman"/>
          <w:sz w:val="24"/>
          <w:szCs w:val="24"/>
        </w:rPr>
        <w:t xml:space="preserve"> is 1e(3)</w:t>
      </w:r>
      <w:r w:rsidR="00F65228" w:rsidRPr="008259B9">
        <w:rPr>
          <w:rFonts w:ascii="Times New Roman" w:hAnsi="Times New Roman" w:cs="Times New Roman"/>
          <w:sz w:val="24"/>
          <w:szCs w:val="24"/>
        </w:rPr>
        <w:t xml:space="preserve"> ohm-cm</w:t>
      </w:r>
      <w:r w:rsidR="00F65228" w:rsidRPr="0083173F">
        <w:rPr>
          <w:rFonts w:ascii="Times New Roman" w:hAnsi="Times New Roman" w:cs="Times New Roman"/>
          <w:sz w:val="24"/>
          <w:szCs w:val="24"/>
          <w:vertAlign w:val="superscript"/>
        </w:rPr>
        <w:t>-1</w:t>
      </w:r>
      <w:r w:rsidR="008259B9" w:rsidRPr="008259B9">
        <w:rPr>
          <w:rFonts w:ascii="Times New Roman" w:hAnsi="Times New Roman" w:cs="Times New Roman"/>
          <w:sz w:val="24"/>
          <w:szCs w:val="24"/>
        </w:rPr>
        <w:t xml:space="preserve"> (Mersen, High Strength Graphite for Sintering)</w:t>
      </w:r>
      <w:r>
        <w:rPr>
          <w:rFonts w:ascii="Times New Roman" w:hAnsi="Times New Roman" w:cs="Times New Roman"/>
          <w:sz w:val="24"/>
          <w:szCs w:val="24"/>
        </w:rPr>
        <w:t xml:space="preserve">. We, therefore, conclude </w:t>
      </w:r>
      <w:r w:rsidR="00F65228" w:rsidRPr="008259B9">
        <w:rPr>
          <w:rFonts w:ascii="Times New Roman" w:hAnsi="Times New Roman" w:cs="Times New Roman"/>
          <w:sz w:val="24"/>
          <w:szCs w:val="24"/>
        </w:rPr>
        <w:t xml:space="preserve">current is </w:t>
      </w:r>
      <w:r>
        <w:rPr>
          <w:rFonts w:ascii="Times New Roman" w:hAnsi="Times New Roman" w:cs="Times New Roman"/>
          <w:sz w:val="24"/>
          <w:szCs w:val="24"/>
        </w:rPr>
        <w:t>most</w:t>
      </w:r>
      <w:r w:rsidR="00F65228" w:rsidRPr="008259B9">
        <w:rPr>
          <w:rFonts w:ascii="Times New Roman" w:hAnsi="Times New Roman" w:cs="Times New Roman"/>
          <w:sz w:val="24"/>
          <w:szCs w:val="24"/>
        </w:rPr>
        <w:t xml:space="preserve"> likely flow</w:t>
      </w:r>
      <w:r>
        <w:rPr>
          <w:rFonts w:ascii="Times New Roman" w:hAnsi="Times New Roman" w:cs="Times New Roman"/>
          <w:sz w:val="24"/>
          <w:szCs w:val="24"/>
        </w:rPr>
        <w:t>ing</w:t>
      </w:r>
      <w:r w:rsidR="00F65228" w:rsidRPr="008259B9">
        <w:rPr>
          <w:rFonts w:ascii="Times New Roman" w:hAnsi="Times New Roman" w:cs="Times New Roman"/>
          <w:sz w:val="24"/>
          <w:szCs w:val="24"/>
        </w:rPr>
        <w:t xml:space="preserve"> through the graphite die </w:t>
      </w:r>
      <w:r>
        <w:rPr>
          <w:rFonts w:ascii="Times New Roman" w:hAnsi="Times New Roman" w:cs="Times New Roman"/>
          <w:sz w:val="24"/>
          <w:szCs w:val="24"/>
        </w:rPr>
        <w:t xml:space="preserve">rather </w:t>
      </w:r>
      <w:r w:rsidR="00F65228" w:rsidRPr="008259B9">
        <w:rPr>
          <w:rFonts w:ascii="Times New Roman" w:hAnsi="Times New Roman" w:cs="Times New Roman"/>
          <w:sz w:val="24"/>
          <w:szCs w:val="24"/>
        </w:rPr>
        <w:t xml:space="preserve">than </w:t>
      </w:r>
      <w:r>
        <w:rPr>
          <w:rFonts w:ascii="Times New Roman" w:hAnsi="Times New Roman" w:cs="Times New Roman"/>
          <w:sz w:val="24"/>
          <w:szCs w:val="24"/>
        </w:rPr>
        <w:t xml:space="preserve">the </w:t>
      </w:r>
      <w:r w:rsidR="00F65228" w:rsidRPr="008259B9">
        <w:rPr>
          <w:rFonts w:ascii="Times New Roman" w:hAnsi="Times New Roman" w:cs="Times New Roman"/>
          <w:sz w:val="24"/>
          <w:szCs w:val="24"/>
        </w:rPr>
        <w:t xml:space="preserve">STO </w:t>
      </w:r>
      <w:r>
        <w:rPr>
          <w:rFonts w:ascii="Times New Roman" w:hAnsi="Times New Roman" w:cs="Times New Roman"/>
          <w:sz w:val="24"/>
          <w:szCs w:val="24"/>
        </w:rPr>
        <w:t>sample</w:t>
      </w:r>
      <w:r w:rsidR="00F65228" w:rsidRPr="008259B9">
        <w:rPr>
          <w:rFonts w:ascii="Times New Roman" w:hAnsi="Times New Roman" w:cs="Times New Roman"/>
          <w:sz w:val="24"/>
          <w:szCs w:val="24"/>
        </w:rPr>
        <w:t xml:space="preserve">. </w:t>
      </w:r>
    </w:p>
    <w:p w14:paraId="190912EF" w14:textId="77777777" w:rsidR="004B459C" w:rsidRDefault="004B459C" w:rsidP="004B459C">
      <w:pPr>
        <w:pStyle w:val="NoSpacing"/>
        <w:rPr>
          <w:rFonts w:ascii="Times New Roman" w:hAnsi="Times New Roman" w:cs="Times New Roman"/>
          <w:sz w:val="24"/>
          <w:szCs w:val="24"/>
        </w:rPr>
      </w:pPr>
    </w:p>
    <w:p w14:paraId="4E58D933" w14:textId="0C282AC7" w:rsidR="007E15CF"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5. </w:t>
      </w:r>
      <w:r w:rsidR="00CF0C65" w:rsidRPr="008259B9">
        <w:rPr>
          <w:rFonts w:ascii="Times New Roman" w:hAnsi="Times New Roman" w:cs="Times New Roman"/>
          <w:b/>
          <w:sz w:val="24"/>
          <w:szCs w:val="24"/>
        </w:rPr>
        <w:t>It might be useful to add (as inset) a simulated atomic structure to replicate the atomic distribution seen in figure 3.</w:t>
      </w:r>
    </w:p>
    <w:p w14:paraId="00350372" w14:textId="486BB1C6" w:rsidR="00F65228" w:rsidRDefault="004B459C" w:rsidP="004B459C">
      <w:pPr>
        <w:pStyle w:val="NoSpacing"/>
        <w:rPr>
          <w:rFonts w:ascii="Times New Roman" w:hAnsi="Times New Roman" w:cs="Times New Roman"/>
          <w:sz w:val="24"/>
          <w:szCs w:val="24"/>
        </w:rPr>
      </w:pPr>
      <w:r w:rsidRPr="00596774">
        <w:rPr>
          <w:rFonts w:ascii="Times New Roman" w:hAnsi="Times New Roman" w:cs="Times New Roman"/>
          <w:sz w:val="24"/>
          <w:szCs w:val="24"/>
        </w:rPr>
        <w:t xml:space="preserve">We thank the referee for this suggestions, and have added a model </w:t>
      </w:r>
      <w:r w:rsidR="007E15CF" w:rsidRPr="00596774">
        <w:rPr>
          <w:rFonts w:ascii="Times New Roman" w:hAnsi="Times New Roman" w:cs="Times New Roman"/>
          <w:sz w:val="24"/>
          <w:szCs w:val="24"/>
        </w:rPr>
        <w:t>atomic structure to Figure</w:t>
      </w:r>
      <w:r w:rsidR="007E15CF" w:rsidRPr="008259B9">
        <w:rPr>
          <w:rFonts w:ascii="Times New Roman" w:hAnsi="Times New Roman" w:cs="Times New Roman"/>
          <w:sz w:val="24"/>
          <w:szCs w:val="24"/>
        </w:rPr>
        <w:t xml:space="preserve"> 3. </w:t>
      </w:r>
      <w:r w:rsidR="00596774">
        <w:rPr>
          <w:rFonts w:ascii="Times New Roman" w:hAnsi="Times New Roman" w:cs="Times New Roman"/>
          <w:sz w:val="24"/>
          <w:szCs w:val="24"/>
        </w:rPr>
        <w:t>This structure model is composed of two single crystals, one in &lt;100&gt; and one in &lt;110&gt; zone axis orientation with a {001} interface plane. Deviations of the experimental imaging data from the projected structure model represent changes of the interface configuration compared to the ideal single-crystal atom positions. A more refined minimum energy structure model would need to be modeled from first principles and is beyond the scope of this publication</w:t>
      </w:r>
      <w:r w:rsidR="00F65228" w:rsidRPr="008259B9">
        <w:rPr>
          <w:rFonts w:ascii="Times New Roman" w:hAnsi="Times New Roman" w:cs="Times New Roman"/>
          <w:sz w:val="24"/>
          <w:szCs w:val="24"/>
        </w:rPr>
        <w:t xml:space="preserve">. </w:t>
      </w:r>
      <w:r w:rsidR="00A56AB1">
        <w:rPr>
          <w:rFonts w:ascii="Times New Roman" w:hAnsi="Times New Roman" w:cs="Times New Roman"/>
          <w:sz w:val="24"/>
          <w:szCs w:val="24"/>
        </w:rPr>
        <w:t>Appropriate language was added to the caption of Figure 3.</w:t>
      </w:r>
    </w:p>
    <w:p w14:paraId="109BE9F9" w14:textId="77777777" w:rsidR="00A56AB1" w:rsidRPr="008259B9" w:rsidRDefault="00A56AB1" w:rsidP="004B459C">
      <w:pPr>
        <w:pStyle w:val="NoSpacing"/>
        <w:rPr>
          <w:rFonts w:ascii="Times New Roman" w:hAnsi="Times New Roman" w:cs="Times New Roman"/>
          <w:sz w:val="24"/>
          <w:szCs w:val="24"/>
        </w:rPr>
      </w:pPr>
    </w:p>
    <w:p w14:paraId="0CD1CE0F" w14:textId="668FDB3C" w:rsidR="00F65228"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6. </w:t>
      </w:r>
      <w:r w:rsidR="00CF0C65" w:rsidRPr="008259B9">
        <w:rPr>
          <w:rFonts w:ascii="Times New Roman" w:hAnsi="Times New Roman" w:cs="Times New Roman"/>
          <w:b/>
          <w:sz w:val="24"/>
          <w:szCs w:val="24"/>
        </w:rPr>
        <w:t>Is any oxygen reduction appreciated comparing before and after SPS using the techniques described in the paper (see figure 4)?</w:t>
      </w:r>
    </w:p>
    <w:p w14:paraId="528E474A" w14:textId="4EE2A8D9" w:rsidR="006E2852" w:rsidRDefault="00596774" w:rsidP="00596774">
      <w:pPr>
        <w:pStyle w:val="NoSpacing"/>
        <w:rPr>
          <w:rFonts w:ascii="Times New Roman" w:hAnsi="Times New Roman" w:cs="Times New Roman"/>
          <w:sz w:val="24"/>
          <w:szCs w:val="24"/>
        </w:rPr>
      </w:pPr>
      <w:r w:rsidRPr="00EC04CD">
        <w:rPr>
          <w:rFonts w:ascii="Times New Roman" w:hAnsi="Times New Roman" w:cs="Times New Roman"/>
          <w:sz w:val="24"/>
          <w:szCs w:val="24"/>
        </w:rPr>
        <w:lastRenderedPageBreak/>
        <w:t>As discussed for point 4 above STO is reduced</w:t>
      </w:r>
      <w:r>
        <w:rPr>
          <w:rFonts w:ascii="Times New Roman" w:hAnsi="Times New Roman" w:cs="Times New Roman"/>
          <w:b/>
          <w:sz w:val="24"/>
          <w:szCs w:val="24"/>
        </w:rPr>
        <w:t xml:space="preserve"> </w:t>
      </w:r>
      <w:r>
        <w:rPr>
          <w:rFonts w:ascii="Times New Roman" w:hAnsi="Times New Roman" w:cs="Times New Roman"/>
          <w:sz w:val="24"/>
          <w:szCs w:val="24"/>
        </w:rPr>
        <w:t>during</w:t>
      </w:r>
      <w:r w:rsidR="00F65228" w:rsidRPr="008259B9">
        <w:rPr>
          <w:rFonts w:ascii="Times New Roman" w:hAnsi="Times New Roman" w:cs="Times New Roman"/>
          <w:sz w:val="24"/>
          <w:szCs w:val="24"/>
        </w:rPr>
        <w:t xml:space="preserve"> SPS processing</w:t>
      </w:r>
      <w:r>
        <w:rPr>
          <w:rFonts w:ascii="Times New Roman" w:hAnsi="Times New Roman" w:cs="Times New Roman"/>
          <w:sz w:val="24"/>
          <w:szCs w:val="24"/>
        </w:rPr>
        <w:t>, and re-oxidized before subsequent TEM characterization. All EELS experiments were carried out on re-oxidized samples so any observed reduction close or within the grain boundary cores is an intrinsic property of the grain boundary rather than the processing conditions</w:t>
      </w:r>
      <w:r w:rsidR="00F65228" w:rsidRPr="008259B9">
        <w:rPr>
          <w:rFonts w:ascii="Times New Roman" w:hAnsi="Times New Roman" w:cs="Times New Roman"/>
          <w:sz w:val="24"/>
          <w:szCs w:val="24"/>
        </w:rPr>
        <w:t xml:space="preserve">. </w:t>
      </w:r>
    </w:p>
    <w:p w14:paraId="62E671B0" w14:textId="77777777" w:rsidR="00596774" w:rsidRDefault="00596774" w:rsidP="00596774">
      <w:pPr>
        <w:pStyle w:val="NoSpacing"/>
        <w:rPr>
          <w:rFonts w:ascii="Times New Roman" w:hAnsi="Times New Roman" w:cs="Times New Roman"/>
          <w:sz w:val="24"/>
          <w:szCs w:val="24"/>
        </w:rPr>
      </w:pPr>
    </w:p>
    <w:p w14:paraId="3751B5F4" w14:textId="3DA45DDB" w:rsidR="00F65228" w:rsidRPr="006E2852" w:rsidRDefault="00B171CE" w:rsidP="008259B9">
      <w:pPr>
        <w:pStyle w:val="NoSpacing"/>
        <w:rPr>
          <w:rFonts w:ascii="Times New Roman" w:hAnsi="Times New Roman" w:cs="Times New Roman"/>
          <w:b/>
          <w:sz w:val="24"/>
          <w:szCs w:val="24"/>
        </w:rPr>
      </w:pPr>
      <w:r w:rsidRPr="006E2852">
        <w:rPr>
          <w:rFonts w:ascii="Times New Roman" w:hAnsi="Times New Roman" w:cs="Times New Roman"/>
          <w:b/>
          <w:sz w:val="24"/>
          <w:szCs w:val="24"/>
        </w:rPr>
        <w:t xml:space="preserve">7. </w:t>
      </w:r>
      <w:r w:rsidR="00CF0C65" w:rsidRPr="006E2852">
        <w:rPr>
          <w:rFonts w:ascii="Times New Roman" w:hAnsi="Times New Roman" w:cs="Times New Roman"/>
          <w:b/>
          <w:sz w:val="24"/>
          <w:szCs w:val="24"/>
        </w:rPr>
        <w:t>In the some of the figures the direction of the applied load should be given.</w:t>
      </w:r>
    </w:p>
    <w:p w14:paraId="1D71AC8D" w14:textId="62417071" w:rsidR="008259B9" w:rsidRDefault="00596774" w:rsidP="00596774">
      <w:pPr>
        <w:pStyle w:val="NoSpacing"/>
        <w:rPr>
          <w:rFonts w:ascii="Times New Roman" w:hAnsi="Times New Roman" w:cs="Times New Roman"/>
          <w:sz w:val="24"/>
          <w:szCs w:val="24"/>
        </w:rPr>
      </w:pPr>
      <w:r>
        <w:rPr>
          <w:rFonts w:ascii="Times New Roman" w:hAnsi="Times New Roman" w:cs="Times New Roman"/>
          <w:sz w:val="24"/>
          <w:szCs w:val="24"/>
        </w:rPr>
        <w:t xml:space="preserve">We thank the referee for this comment, which is addressed in </w:t>
      </w:r>
      <w:r w:rsidR="00F65228" w:rsidRPr="008259B9">
        <w:rPr>
          <w:rFonts w:ascii="Times New Roman" w:hAnsi="Times New Roman" w:cs="Times New Roman"/>
          <w:sz w:val="24"/>
          <w:szCs w:val="24"/>
        </w:rPr>
        <w:t xml:space="preserve">Figure 1. </w:t>
      </w:r>
      <w:r w:rsidR="00E32B79" w:rsidRPr="008259B9">
        <w:rPr>
          <w:rFonts w:ascii="Times New Roman" w:hAnsi="Times New Roman" w:cs="Times New Roman"/>
          <w:sz w:val="24"/>
          <w:szCs w:val="24"/>
        </w:rPr>
        <w:t>The application of load is perpendicular to the grain</w:t>
      </w:r>
      <w:r w:rsidR="008259B9">
        <w:rPr>
          <w:rFonts w:ascii="Times New Roman" w:hAnsi="Times New Roman" w:cs="Times New Roman"/>
          <w:sz w:val="24"/>
          <w:szCs w:val="24"/>
        </w:rPr>
        <w:t xml:space="preserve"> boundary of the STO bicrystal.</w:t>
      </w:r>
    </w:p>
    <w:p w14:paraId="038393F1" w14:textId="77777777" w:rsidR="00596774" w:rsidRDefault="00596774" w:rsidP="00596774">
      <w:pPr>
        <w:pStyle w:val="NoSpacing"/>
        <w:rPr>
          <w:rFonts w:ascii="Times New Roman" w:hAnsi="Times New Roman" w:cs="Times New Roman"/>
          <w:sz w:val="24"/>
          <w:szCs w:val="24"/>
        </w:rPr>
      </w:pPr>
    </w:p>
    <w:p w14:paraId="2CF54E9A" w14:textId="69CF45D0" w:rsidR="00E32B79" w:rsidRDefault="00B171CE"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 xml:space="preserve">8. </w:t>
      </w:r>
      <w:r w:rsidR="00CF0C65" w:rsidRPr="008259B9">
        <w:rPr>
          <w:rFonts w:ascii="Times New Roman" w:hAnsi="Times New Roman" w:cs="Times New Roman"/>
          <w:b/>
          <w:sz w:val="24"/>
          <w:szCs w:val="24"/>
        </w:rPr>
        <w:t>To support t</w:t>
      </w:r>
      <w:r w:rsidR="006E2852">
        <w:rPr>
          <w:rFonts w:ascii="Times New Roman" w:hAnsi="Times New Roman" w:cs="Times New Roman"/>
          <w:b/>
          <w:sz w:val="24"/>
          <w:szCs w:val="24"/>
        </w:rPr>
        <w:t>he fiel</w:t>
      </w:r>
      <w:r w:rsidR="00CF0C65" w:rsidRPr="008259B9">
        <w:rPr>
          <w:rFonts w:ascii="Times New Roman" w:hAnsi="Times New Roman" w:cs="Times New Roman"/>
          <w:b/>
          <w:sz w:val="24"/>
          <w:szCs w:val="24"/>
        </w:rPr>
        <w:t>d currents effect, polarity induced effect should be seen. Is there any field/current effect seen resulting in asymmetric atomic distribution/microstructures?</w:t>
      </w:r>
    </w:p>
    <w:p w14:paraId="63DE7B7A" w14:textId="6415857B" w:rsidR="00E32B79" w:rsidRDefault="00596774" w:rsidP="008259B9">
      <w:pPr>
        <w:pStyle w:val="NoSpacing"/>
        <w:rPr>
          <w:rFonts w:ascii="Times New Roman" w:hAnsi="Times New Roman" w:cs="Times New Roman"/>
          <w:sz w:val="24"/>
          <w:szCs w:val="24"/>
        </w:rPr>
      </w:pPr>
      <w:r w:rsidRPr="00EC04CD">
        <w:rPr>
          <w:rFonts w:ascii="Times New Roman" w:hAnsi="Times New Roman" w:cs="Times New Roman"/>
          <w:sz w:val="24"/>
          <w:szCs w:val="24"/>
        </w:rPr>
        <w:t>We thank the referee for this intriguing comment. In fact</w:t>
      </w:r>
      <w:r w:rsidR="00EC04CD">
        <w:rPr>
          <w:rFonts w:ascii="Times New Roman" w:hAnsi="Times New Roman" w:cs="Times New Roman"/>
          <w:sz w:val="24"/>
          <w:szCs w:val="24"/>
        </w:rPr>
        <w:t>,</w:t>
      </w:r>
      <w:r w:rsidRPr="00EC04CD">
        <w:rPr>
          <w:rFonts w:ascii="Times New Roman" w:hAnsi="Times New Roman" w:cs="Times New Roman"/>
          <w:sz w:val="24"/>
          <w:szCs w:val="24"/>
        </w:rPr>
        <w:t xml:space="preserve"> an asymmetric atomic structure should be expected around the grain boundary plane. </w:t>
      </w:r>
      <w:r>
        <w:rPr>
          <w:rFonts w:ascii="Times New Roman" w:hAnsi="Times New Roman" w:cs="Times New Roman"/>
          <w:sz w:val="24"/>
          <w:szCs w:val="24"/>
        </w:rPr>
        <w:t>The focus of this publication, however,</w:t>
      </w:r>
      <w:r w:rsidR="00E32B79" w:rsidRPr="008259B9">
        <w:rPr>
          <w:rFonts w:ascii="Times New Roman" w:hAnsi="Times New Roman" w:cs="Times New Roman"/>
          <w:sz w:val="24"/>
          <w:szCs w:val="24"/>
        </w:rPr>
        <w:t xml:space="preserve"> </w:t>
      </w:r>
      <w:r>
        <w:rPr>
          <w:rFonts w:ascii="Times New Roman" w:hAnsi="Times New Roman" w:cs="Times New Roman"/>
          <w:sz w:val="24"/>
          <w:szCs w:val="24"/>
        </w:rPr>
        <w:t>is</w:t>
      </w:r>
      <w:r w:rsidR="00E32B79" w:rsidRPr="008259B9">
        <w:rPr>
          <w:rFonts w:ascii="Times New Roman" w:hAnsi="Times New Roman" w:cs="Times New Roman"/>
          <w:sz w:val="24"/>
          <w:szCs w:val="24"/>
        </w:rPr>
        <w:t xml:space="preserve"> to </w:t>
      </w:r>
      <w:r>
        <w:rPr>
          <w:rFonts w:ascii="Times New Roman" w:hAnsi="Times New Roman" w:cs="Times New Roman"/>
          <w:sz w:val="24"/>
          <w:szCs w:val="24"/>
        </w:rPr>
        <w:t>demonstrate</w:t>
      </w:r>
      <w:r w:rsidR="00E32B79" w:rsidRPr="008259B9">
        <w:rPr>
          <w:rFonts w:ascii="Times New Roman" w:hAnsi="Times New Roman" w:cs="Times New Roman"/>
          <w:sz w:val="24"/>
          <w:szCs w:val="24"/>
        </w:rPr>
        <w:t xml:space="preserve"> the optimal conditions for creating STO bicrystal</w:t>
      </w:r>
      <w:r>
        <w:rPr>
          <w:rFonts w:ascii="Times New Roman" w:hAnsi="Times New Roman" w:cs="Times New Roman"/>
          <w:sz w:val="24"/>
          <w:szCs w:val="24"/>
        </w:rPr>
        <w:t>s</w:t>
      </w:r>
      <w:r w:rsidR="00E32B79" w:rsidRPr="008259B9">
        <w:rPr>
          <w:rFonts w:ascii="Times New Roman" w:hAnsi="Times New Roman" w:cs="Times New Roman"/>
          <w:sz w:val="24"/>
          <w:szCs w:val="24"/>
        </w:rPr>
        <w:t xml:space="preserve"> </w:t>
      </w:r>
      <w:r>
        <w:rPr>
          <w:rFonts w:ascii="Times New Roman" w:hAnsi="Times New Roman" w:cs="Times New Roman"/>
          <w:sz w:val="24"/>
          <w:szCs w:val="24"/>
        </w:rPr>
        <w:t>with</w:t>
      </w:r>
      <w:r w:rsidR="00E32B79" w:rsidRPr="008259B9">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E32B79" w:rsidRPr="008259B9">
        <w:rPr>
          <w:rFonts w:ascii="Times New Roman" w:hAnsi="Times New Roman" w:cs="Times New Roman"/>
          <w:sz w:val="24"/>
          <w:szCs w:val="24"/>
        </w:rPr>
        <w:t>SPS apparatus. A detailed atomic structure analysis is beyond the scope of this current paper</w:t>
      </w:r>
      <w:r w:rsidR="00812183">
        <w:rPr>
          <w:rFonts w:ascii="Times New Roman" w:hAnsi="Times New Roman" w:cs="Times New Roman"/>
          <w:sz w:val="24"/>
          <w:szCs w:val="24"/>
        </w:rPr>
        <w:t xml:space="preserve">, and </w:t>
      </w:r>
      <w:r w:rsidR="00E32B79" w:rsidRPr="008259B9">
        <w:rPr>
          <w:rFonts w:ascii="Times New Roman" w:hAnsi="Times New Roman" w:cs="Times New Roman"/>
          <w:sz w:val="24"/>
          <w:szCs w:val="24"/>
        </w:rPr>
        <w:t>requires sub-</w:t>
      </w:r>
      <w:r w:rsidR="00812183" w:rsidRPr="00812183">
        <w:rPr>
          <w:rFonts w:ascii="Times New Roman" w:hAnsi="Times New Roman" w:cs="Times New Roman"/>
          <w:color w:val="000000"/>
        </w:rPr>
        <w:t>Å</w:t>
      </w:r>
      <w:r w:rsidR="00812183">
        <w:rPr>
          <w:rFonts w:ascii="Times New Roman" w:hAnsi="Times New Roman" w:cs="Times New Roman"/>
          <w:sz w:val="24"/>
          <w:szCs w:val="24"/>
        </w:rPr>
        <w:t>ngströ</w:t>
      </w:r>
      <w:r w:rsidR="00E32B79" w:rsidRPr="008259B9">
        <w:rPr>
          <w:rFonts w:ascii="Times New Roman" w:hAnsi="Times New Roman" w:cs="Times New Roman"/>
          <w:sz w:val="24"/>
          <w:szCs w:val="24"/>
        </w:rPr>
        <w:t xml:space="preserve">m spatial resolution imaging </w:t>
      </w:r>
      <w:r w:rsidR="00812183">
        <w:rPr>
          <w:rFonts w:ascii="Times New Roman" w:hAnsi="Times New Roman" w:cs="Times New Roman"/>
          <w:sz w:val="24"/>
          <w:szCs w:val="24"/>
        </w:rPr>
        <w:t xml:space="preserve">conditions </w:t>
      </w:r>
      <w:r w:rsidR="00E32B79" w:rsidRPr="008259B9">
        <w:rPr>
          <w:rFonts w:ascii="Times New Roman" w:hAnsi="Times New Roman" w:cs="Times New Roman"/>
          <w:sz w:val="24"/>
          <w:szCs w:val="24"/>
        </w:rPr>
        <w:t>coupled with density functional theory. Asymmetry of the atomic structure across a grain boundary is more reliably ascertained from segregation profiles of dopant elements</w:t>
      </w:r>
      <w:r w:rsidR="00812183">
        <w:rPr>
          <w:rFonts w:ascii="Times New Roman" w:hAnsi="Times New Roman" w:cs="Times New Roman"/>
          <w:sz w:val="24"/>
          <w:szCs w:val="24"/>
        </w:rPr>
        <w:t>.</w:t>
      </w:r>
      <w:r w:rsidR="00E32B79" w:rsidRPr="008259B9">
        <w:rPr>
          <w:rFonts w:ascii="Times New Roman" w:hAnsi="Times New Roman" w:cs="Times New Roman"/>
          <w:sz w:val="24"/>
          <w:szCs w:val="24"/>
        </w:rPr>
        <w:t xml:space="preserve"> </w:t>
      </w:r>
      <w:r w:rsidR="00812183">
        <w:rPr>
          <w:rFonts w:ascii="Times New Roman" w:hAnsi="Times New Roman" w:cs="Times New Roman"/>
          <w:sz w:val="24"/>
          <w:szCs w:val="24"/>
        </w:rPr>
        <w:t>S</w:t>
      </w:r>
      <w:r w:rsidR="00E32B79" w:rsidRPr="008259B9">
        <w:rPr>
          <w:rFonts w:ascii="Times New Roman" w:hAnsi="Times New Roman" w:cs="Times New Roman"/>
          <w:sz w:val="24"/>
          <w:szCs w:val="24"/>
        </w:rPr>
        <w:t>uch experiment</w:t>
      </w:r>
      <w:r w:rsidR="00812183">
        <w:rPr>
          <w:rFonts w:ascii="Times New Roman" w:hAnsi="Times New Roman" w:cs="Times New Roman"/>
          <w:sz w:val="24"/>
          <w:szCs w:val="24"/>
        </w:rPr>
        <w:t>s</w:t>
      </w:r>
      <w:r w:rsidR="00E32B79" w:rsidRPr="008259B9">
        <w:rPr>
          <w:rFonts w:ascii="Times New Roman" w:hAnsi="Times New Roman" w:cs="Times New Roman"/>
          <w:sz w:val="24"/>
          <w:szCs w:val="24"/>
        </w:rPr>
        <w:t xml:space="preserve"> </w:t>
      </w:r>
      <w:r w:rsidR="00812183">
        <w:rPr>
          <w:rFonts w:ascii="Times New Roman" w:hAnsi="Times New Roman" w:cs="Times New Roman"/>
          <w:sz w:val="24"/>
          <w:szCs w:val="24"/>
        </w:rPr>
        <w:t>are</w:t>
      </w:r>
      <w:r w:rsidR="00E32B79" w:rsidRPr="008259B9">
        <w:rPr>
          <w:rFonts w:ascii="Times New Roman" w:hAnsi="Times New Roman" w:cs="Times New Roman"/>
          <w:sz w:val="24"/>
          <w:szCs w:val="24"/>
        </w:rPr>
        <w:t xml:space="preserve"> currently </w:t>
      </w:r>
      <w:r w:rsidR="00812183">
        <w:rPr>
          <w:rFonts w:ascii="Times New Roman" w:hAnsi="Times New Roman" w:cs="Times New Roman"/>
          <w:sz w:val="24"/>
          <w:szCs w:val="24"/>
        </w:rPr>
        <w:t>underway</w:t>
      </w:r>
      <w:r w:rsidR="00E32B79" w:rsidRPr="008259B9">
        <w:rPr>
          <w:rFonts w:ascii="Times New Roman" w:hAnsi="Times New Roman" w:cs="Times New Roman"/>
          <w:sz w:val="24"/>
          <w:szCs w:val="24"/>
        </w:rPr>
        <w:t xml:space="preserve">. </w:t>
      </w:r>
    </w:p>
    <w:p w14:paraId="6933E16B" w14:textId="77777777" w:rsidR="008259B9" w:rsidRPr="008259B9" w:rsidRDefault="008259B9" w:rsidP="008259B9">
      <w:pPr>
        <w:pStyle w:val="NoSpacing"/>
        <w:rPr>
          <w:rFonts w:ascii="Times New Roman" w:hAnsi="Times New Roman" w:cs="Times New Roman"/>
          <w:b/>
          <w:sz w:val="24"/>
          <w:szCs w:val="24"/>
        </w:rPr>
      </w:pPr>
    </w:p>
    <w:p w14:paraId="065BA782" w14:textId="77777777" w:rsidR="00CF0C65" w:rsidRDefault="00F65228" w:rsidP="008259B9">
      <w:pPr>
        <w:pStyle w:val="NoSpacing"/>
        <w:rPr>
          <w:rFonts w:ascii="Times New Roman" w:hAnsi="Times New Roman" w:cs="Times New Roman"/>
          <w:b/>
          <w:sz w:val="24"/>
          <w:szCs w:val="24"/>
        </w:rPr>
      </w:pPr>
      <w:r w:rsidRPr="008259B9">
        <w:rPr>
          <w:rFonts w:ascii="Times New Roman" w:hAnsi="Times New Roman" w:cs="Times New Roman"/>
          <w:b/>
          <w:sz w:val="24"/>
          <w:szCs w:val="24"/>
        </w:rPr>
        <w:t>Reviewer #2</w:t>
      </w:r>
      <w:r w:rsidR="00CF0C65" w:rsidRPr="008259B9">
        <w:rPr>
          <w:rFonts w:ascii="Times New Roman" w:hAnsi="Times New Roman" w:cs="Times New Roman"/>
          <w:b/>
          <w:sz w:val="24"/>
          <w:szCs w:val="24"/>
        </w:rPr>
        <w:br/>
        <w:t>1. Why did the authors perform post long-time annealing at 1200C after spark plasma sintering? According to Takehara et al. (J Mater Sci (2014) 49, 3962), SrTiO3 bicrystal can be formed at 1000 degree for 80 h. It is not clear whether the bicrystals were mainly bonded during the SPS process or post annealing process.</w:t>
      </w:r>
    </w:p>
    <w:p w14:paraId="0535CD58" w14:textId="77777777" w:rsidR="0032701C" w:rsidRDefault="00CF0C65" w:rsidP="008259B9">
      <w:pPr>
        <w:pStyle w:val="EndNoteBibliography"/>
        <w:rPr>
          <w:rFonts w:ascii="Times New Roman" w:hAnsi="Times New Roman" w:cs="Times New Roman"/>
          <w:sz w:val="24"/>
          <w:szCs w:val="24"/>
        </w:rPr>
      </w:pPr>
      <w:r w:rsidRPr="008259B9">
        <w:rPr>
          <w:rFonts w:ascii="Times New Roman" w:hAnsi="Times New Roman" w:cs="Times New Roman"/>
          <w:sz w:val="24"/>
          <w:szCs w:val="24"/>
        </w:rPr>
        <w:t xml:space="preserve">Annealing parameters were selected according to work done by Hutt </w:t>
      </w:r>
      <w:r w:rsidRPr="008259B9">
        <w:rPr>
          <w:rFonts w:ascii="Times New Roman" w:hAnsi="Times New Roman" w:cs="Times New Roman"/>
          <w:i/>
          <w:sz w:val="24"/>
          <w:szCs w:val="24"/>
        </w:rPr>
        <w:t>et al</w:t>
      </w:r>
      <w:r w:rsidR="008259B9" w:rsidRPr="008259B9">
        <w:rPr>
          <w:rFonts w:ascii="Times New Roman" w:hAnsi="Times New Roman" w:cs="Times New Roman"/>
          <w:sz w:val="24"/>
          <w:szCs w:val="24"/>
        </w:rPr>
        <w:t xml:space="preserve"> </w:t>
      </w:r>
      <w:bookmarkStart w:id="1" w:name="_ENREF_7"/>
      <w:r w:rsidR="006E2852">
        <w:rPr>
          <w:rFonts w:ascii="Times New Roman" w:hAnsi="Times New Roman" w:cs="Times New Roman"/>
          <w:sz w:val="24"/>
          <w:szCs w:val="24"/>
        </w:rPr>
        <w:t>(</w:t>
      </w:r>
      <w:r w:rsidR="004218CB" w:rsidRPr="008259B9">
        <w:rPr>
          <w:rFonts w:ascii="Times New Roman" w:hAnsi="Times New Roman" w:cs="Times New Roman"/>
          <w:i/>
          <w:sz w:val="24"/>
          <w:szCs w:val="24"/>
        </w:rPr>
        <w:t>Zeitschrift fur Metallkunde.</w:t>
      </w:r>
      <w:r w:rsidR="004218CB" w:rsidRPr="008259B9">
        <w:rPr>
          <w:rFonts w:ascii="Times New Roman" w:hAnsi="Times New Roman" w:cs="Times New Roman"/>
          <w:sz w:val="24"/>
          <w:szCs w:val="24"/>
        </w:rPr>
        <w:t xml:space="preserve"> </w:t>
      </w:r>
      <w:r w:rsidR="004218CB" w:rsidRPr="008259B9">
        <w:rPr>
          <w:rFonts w:ascii="Times New Roman" w:hAnsi="Times New Roman" w:cs="Times New Roman"/>
          <w:b/>
          <w:sz w:val="24"/>
          <w:szCs w:val="24"/>
        </w:rPr>
        <w:t>92</w:t>
      </w:r>
      <w:r w:rsidR="004218CB" w:rsidRPr="008259B9">
        <w:rPr>
          <w:rFonts w:ascii="Times New Roman" w:hAnsi="Times New Roman" w:cs="Times New Roman"/>
          <w:sz w:val="24"/>
          <w:szCs w:val="24"/>
        </w:rPr>
        <w:t xml:space="preserve"> (2), 105-109 (2001</w:t>
      </w:r>
      <w:r w:rsidR="006E2852">
        <w:rPr>
          <w:rFonts w:ascii="Times New Roman" w:hAnsi="Times New Roman" w:cs="Times New Roman"/>
          <w:sz w:val="24"/>
          <w:szCs w:val="24"/>
        </w:rPr>
        <w:t>)</w:t>
      </w:r>
      <w:r w:rsidR="004218CB" w:rsidRPr="008259B9">
        <w:rPr>
          <w:rFonts w:ascii="Times New Roman" w:hAnsi="Times New Roman" w:cs="Times New Roman"/>
          <w:sz w:val="24"/>
          <w:szCs w:val="24"/>
        </w:rPr>
        <w:t>)</w:t>
      </w:r>
      <w:bookmarkEnd w:id="1"/>
      <w:r w:rsidR="008259B9">
        <w:rPr>
          <w:rFonts w:ascii="Times New Roman" w:hAnsi="Times New Roman" w:cs="Times New Roman"/>
          <w:sz w:val="24"/>
          <w:szCs w:val="24"/>
        </w:rPr>
        <w:t>,</w:t>
      </w:r>
      <w:r w:rsidRPr="008259B9">
        <w:rPr>
          <w:rFonts w:ascii="Times New Roman" w:hAnsi="Times New Roman" w:cs="Times New Roman"/>
          <w:sz w:val="24"/>
          <w:szCs w:val="24"/>
        </w:rPr>
        <w:t xml:space="preserve"> in which the bicrystals are formed at high vacuum. Annealing parameters in other </w:t>
      </w:r>
      <w:r w:rsidR="00DF57D2">
        <w:rPr>
          <w:rFonts w:ascii="Times New Roman" w:hAnsi="Times New Roman" w:cs="Times New Roman"/>
          <w:sz w:val="24"/>
          <w:szCs w:val="24"/>
        </w:rPr>
        <w:t>studies</w:t>
      </w:r>
      <w:r w:rsidRPr="008259B9">
        <w:rPr>
          <w:rFonts w:ascii="Times New Roman" w:hAnsi="Times New Roman" w:cs="Times New Roman"/>
          <w:sz w:val="24"/>
          <w:szCs w:val="24"/>
        </w:rPr>
        <w:t xml:space="preserve">, </w:t>
      </w:r>
      <w:r w:rsidR="00DF57D2">
        <w:rPr>
          <w:rFonts w:ascii="Times New Roman" w:hAnsi="Times New Roman" w:cs="Times New Roman"/>
          <w:sz w:val="24"/>
          <w:szCs w:val="24"/>
        </w:rPr>
        <w:t>including</w:t>
      </w:r>
      <w:r w:rsidRPr="008259B9">
        <w:rPr>
          <w:rFonts w:ascii="Times New Roman" w:hAnsi="Times New Roman" w:cs="Times New Roman"/>
          <w:sz w:val="24"/>
          <w:szCs w:val="24"/>
        </w:rPr>
        <w:t xml:space="preserve"> Takehara</w:t>
      </w:r>
      <w:r w:rsidR="00DF57D2">
        <w:rPr>
          <w:rFonts w:ascii="Times New Roman" w:hAnsi="Times New Roman" w:cs="Times New Roman"/>
          <w:sz w:val="24"/>
          <w:szCs w:val="24"/>
        </w:rPr>
        <w:t xml:space="preserve"> et al.</w:t>
      </w:r>
      <w:r w:rsidRPr="008259B9">
        <w:rPr>
          <w:rFonts w:ascii="Times New Roman" w:hAnsi="Times New Roman" w:cs="Times New Roman"/>
          <w:sz w:val="24"/>
          <w:szCs w:val="24"/>
        </w:rPr>
        <w:t xml:space="preserve">, are selected for bicrystals formed in an </w:t>
      </w:r>
      <w:r w:rsidR="00DF57D2">
        <w:rPr>
          <w:rFonts w:ascii="Times New Roman" w:hAnsi="Times New Roman" w:cs="Times New Roman"/>
          <w:sz w:val="24"/>
          <w:szCs w:val="24"/>
        </w:rPr>
        <w:t>ambient</w:t>
      </w:r>
      <w:r w:rsidRPr="008259B9">
        <w:rPr>
          <w:rFonts w:ascii="Times New Roman" w:hAnsi="Times New Roman" w:cs="Times New Roman"/>
          <w:sz w:val="24"/>
          <w:szCs w:val="24"/>
        </w:rPr>
        <w:t xml:space="preserve"> environment. To ascertain the impact of the post-annealing process on the diffusion bonding in this work, diffusion bond lengths were calculated and found to be 0.27</w:t>
      </w:r>
      <w:r w:rsidR="0083173F">
        <w:rPr>
          <w:rFonts w:ascii="Times New Roman" w:hAnsi="Times New Roman" w:cs="Times New Roman"/>
          <w:sz w:val="24"/>
          <w:szCs w:val="24"/>
        </w:rPr>
        <w:t xml:space="preserve"> </w:t>
      </w:r>
      <w:r w:rsidRPr="008259B9">
        <w:rPr>
          <w:rFonts w:ascii="Times New Roman" w:hAnsi="Times New Roman" w:cs="Times New Roman"/>
          <w:sz w:val="24"/>
          <w:szCs w:val="24"/>
        </w:rPr>
        <w:t>nm.</w:t>
      </w:r>
      <w:r w:rsidR="00DF57D2">
        <w:rPr>
          <w:rFonts w:ascii="Times New Roman" w:hAnsi="Times New Roman" w:cs="Times New Roman"/>
          <w:sz w:val="24"/>
          <w:szCs w:val="24"/>
        </w:rPr>
        <w:t>It is therefore concluded that t</w:t>
      </w:r>
      <w:r w:rsidRPr="008259B9">
        <w:rPr>
          <w:rFonts w:ascii="Times New Roman" w:hAnsi="Times New Roman" w:cs="Times New Roman"/>
          <w:sz w:val="24"/>
          <w:szCs w:val="24"/>
        </w:rPr>
        <w:t>he post-annealing had limited impact on the diffusion bonding of the bicrystal</w:t>
      </w:r>
      <w:r w:rsidR="00DF57D2">
        <w:rPr>
          <w:rFonts w:ascii="Times New Roman" w:hAnsi="Times New Roman" w:cs="Times New Roman"/>
          <w:sz w:val="24"/>
          <w:szCs w:val="24"/>
        </w:rPr>
        <w:t xml:space="preserve"> created in this study</w:t>
      </w:r>
      <w:r w:rsidRPr="008259B9">
        <w:rPr>
          <w:rFonts w:ascii="Times New Roman" w:hAnsi="Times New Roman" w:cs="Times New Roman"/>
          <w:sz w:val="24"/>
          <w:szCs w:val="24"/>
        </w:rPr>
        <w:t xml:space="preserve">. </w:t>
      </w:r>
      <w:r w:rsidR="00DF57D2">
        <w:rPr>
          <w:rFonts w:ascii="Times New Roman" w:hAnsi="Times New Roman" w:cs="Times New Roman"/>
          <w:sz w:val="24"/>
          <w:szCs w:val="24"/>
        </w:rPr>
        <w:t xml:space="preserve">A control experiment for </w:t>
      </w:r>
      <w:r w:rsidRPr="008259B9">
        <w:rPr>
          <w:rFonts w:ascii="Times New Roman" w:hAnsi="Times New Roman" w:cs="Times New Roman"/>
          <w:sz w:val="24"/>
          <w:szCs w:val="24"/>
        </w:rPr>
        <w:t xml:space="preserve">bicrystal </w:t>
      </w:r>
      <w:r w:rsidR="00DF57D2">
        <w:rPr>
          <w:rFonts w:ascii="Times New Roman" w:hAnsi="Times New Roman" w:cs="Times New Roman"/>
          <w:sz w:val="24"/>
          <w:szCs w:val="24"/>
        </w:rPr>
        <w:t xml:space="preserve">bonding </w:t>
      </w:r>
      <w:r w:rsidRPr="008259B9">
        <w:rPr>
          <w:rFonts w:ascii="Times New Roman" w:hAnsi="Times New Roman" w:cs="Times New Roman"/>
          <w:sz w:val="24"/>
          <w:szCs w:val="24"/>
        </w:rPr>
        <w:t xml:space="preserve">with a 45° twist misorientation did not </w:t>
      </w:r>
      <w:r w:rsidR="00DF57D2">
        <w:rPr>
          <w:rFonts w:ascii="Times New Roman" w:hAnsi="Times New Roman" w:cs="Times New Roman"/>
          <w:sz w:val="24"/>
          <w:szCs w:val="24"/>
        </w:rPr>
        <w:t xml:space="preserve">result in sufficient interfacial bonding </w:t>
      </w:r>
      <w:r w:rsidRPr="008259B9">
        <w:rPr>
          <w:rFonts w:ascii="Times New Roman" w:hAnsi="Times New Roman" w:cs="Times New Roman"/>
          <w:sz w:val="24"/>
          <w:szCs w:val="24"/>
        </w:rPr>
        <w:t xml:space="preserve">when </w:t>
      </w:r>
      <w:r w:rsidR="00DF57D2">
        <w:rPr>
          <w:rFonts w:ascii="Times New Roman" w:hAnsi="Times New Roman" w:cs="Times New Roman"/>
          <w:sz w:val="24"/>
          <w:szCs w:val="24"/>
        </w:rPr>
        <w:t>carried out</w:t>
      </w:r>
      <w:r w:rsidRPr="008259B9">
        <w:rPr>
          <w:rFonts w:ascii="Times New Roman" w:hAnsi="Times New Roman" w:cs="Times New Roman"/>
          <w:sz w:val="24"/>
          <w:szCs w:val="24"/>
        </w:rPr>
        <w:t xml:space="preserve"> using only the post-annealing parameters. </w:t>
      </w:r>
      <w:r w:rsidR="00DF57D2">
        <w:rPr>
          <w:rFonts w:ascii="Times New Roman" w:hAnsi="Times New Roman" w:cs="Times New Roman"/>
          <w:sz w:val="24"/>
          <w:szCs w:val="24"/>
        </w:rPr>
        <w:t>An appropriate discussion of the post-annealing and its effect on the diffusion bonding was added to the reviswed manusctipy in section</w:t>
      </w:r>
      <w:r w:rsidRPr="008259B9">
        <w:rPr>
          <w:rFonts w:ascii="Times New Roman" w:hAnsi="Times New Roman" w:cs="Times New Roman"/>
          <w:sz w:val="24"/>
          <w:szCs w:val="24"/>
        </w:rPr>
        <w:t xml:space="preserve"> 2.14 </w:t>
      </w:r>
      <w:r w:rsidR="00DF57D2">
        <w:rPr>
          <w:rFonts w:ascii="Times New Roman" w:hAnsi="Times New Roman" w:cs="Times New Roman"/>
          <w:sz w:val="24"/>
          <w:szCs w:val="24"/>
        </w:rPr>
        <w:t>of</w:t>
      </w:r>
      <w:r w:rsidRPr="008259B9">
        <w:rPr>
          <w:rFonts w:ascii="Times New Roman" w:hAnsi="Times New Roman" w:cs="Times New Roman"/>
          <w:sz w:val="24"/>
          <w:szCs w:val="24"/>
        </w:rPr>
        <w:t xml:space="preserve"> the experimental procedure</w:t>
      </w:r>
      <w:r w:rsidR="00DF57D2">
        <w:rPr>
          <w:rFonts w:ascii="Times New Roman" w:hAnsi="Times New Roman" w:cs="Times New Roman"/>
          <w:sz w:val="24"/>
          <w:szCs w:val="24"/>
        </w:rPr>
        <w:t>,</w:t>
      </w:r>
      <w:r w:rsidRPr="008259B9">
        <w:rPr>
          <w:rFonts w:ascii="Times New Roman" w:hAnsi="Times New Roman" w:cs="Times New Roman"/>
          <w:sz w:val="24"/>
          <w:szCs w:val="24"/>
        </w:rPr>
        <w:t xml:space="preserve"> and on pag</w:t>
      </w:r>
      <w:r w:rsidR="008259B9">
        <w:rPr>
          <w:rFonts w:ascii="Times New Roman" w:hAnsi="Times New Roman" w:cs="Times New Roman"/>
          <w:sz w:val="24"/>
          <w:szCs w:val="24"/>
        </w:rPr>
        <w:t xml:space="preserve">e 8 </w:t>
      </w:r>
      <w:r w:rsidR="00DF57D2">
        <w:rPr>
          <w:rFonts w:ascii="Times New Roman" w:hAnsi="Times New Roman" w:cs="Times New Roman"/>
          <w:sz w:val="24"/>
          <w:szCs w:val="24"/>
        </w:rPr>
        <w:t>with</w:t>
      </w:r>
      <w:r w:rsidR="008259B9">
        <w:rPr>
          <w:rFonts w:ascii="Times New Roman" w:hAnsi="Times New Roman" w:cs="Times New Roman"/>
          <w:sz w:val="24"/>
          <w:szCs w:val="24"/>
        </w:rPr>
        <w:t>in the discussion section.</w:t>
      </w:r>
    </w:p>
    <w:p w14:paraId="7C135566" w14:textId="77777777" w:rsidR="00CF0C65" w:rsidRPr="0032701C" w:rsidRDefault="00CF0C65" w:rsidP="00596275">
      <w:pPr>
        <w:pStyle w:val="EndNoteBibliography"/>
        <w:spacing w:after="0"/>
        <w:rPr>
          <w:rFonts w:ascii="Times New Roman" w:hAnsi="Times New Roman" w:cs="Times New Roman"/>
          <w:b/>
          <w:sz w:val="24"/>
          <w:szCs w:val="24"/>
        </w:rPr>
      </w:pPr>
      <w:r w:rsidRPr="0032701C">
        <w:rPr>
          <w:rFonts w:ascii="Times New Roman" w:hAnsi="Times New Roman" w:cs="Times New Roman"/>
          <w:b/>
          <w:sz w:val="24"/>
          <w:szCs w:val="24"/>
        </w:rPr>
        <w:t>2. Is any pressure applied during the post annealing processes?</w:t>
      </w:r>
    </w:p>
    <w:p w14:paraId="0CC01F3F" w14:textId="77777777" w:rsidR="0032701C" w:rsidRDefault="00CF0C65" w:rsidP="008259B9">
      <w:pPr>
        <w:pStyle w:val="NoSpacing"/>
        <w:rPr>
          <w:rFonts w:ascii="Times New Roman" w:hAnsi="Times New Roman" w:cs="Times New Roman"/>
          <w:sz w:val="24"/>
          <w:szCs w:val="24"/>
        </w:rPr>
      </w:pPr>
      <w:r w:rsidRPr="008259B9">
        <w:rPr>
          <w:rFonts w:ascii="Times New Roman" w:hAnsi="Times New Roman" w:cs="Times New Roman"/>
          <w:sz w:val="24"/>
          <w:szCs w:val="24"/>
        </w:rPr>
        <w:t xml:space="preserve">No pressure </w:t>
      </w:r>
      <w:r w:rsidR="00596275">
        <w:rPr>
          <w:rFonts w:ascii="Times New Roman" w:hAnsi="Times New Roman" w:cs="Times New Roman"/>
          <w:sz w:val="24"/>
          <w:szCs w:val="24"/>
        </w:rPr>
        <w:t>was</w:t>
      </w:r>
      <w:r w:rsidRPr="008259B9">
        <w:rPr>
          <w:rFonts w:ascii="Times New Roman" w:hAnsi="Times New Roman" w:cs="Times New Roman"/>
          <w:sz w:val="24"/>
          <w:szCs w:val="24"/>
        </w:rPr>
        <w:t xml:space="preserve"> applied during the post-annealing process. </w:t>
      </w:r>
      <w:r w:rsidR="00596275">
        <w:rPr>
          <w:rFonts w:ascii="Times New Roman" w:hAnsi="Times New Roman" w:cs="Times New Roman"/>
          <w:sz w:val="24"/>
          <w:szCs w:val="24"/>
        </w:rPr>
        <w:t xml:space="preserve">We have clarified the language in section </w:t>
      </w:r>
      <w:r w:rsidRPr="008259B9">
        <w:rPr>
          <w:rFonts w:ascii="Times New Roman" w:hAnsi="Times New Roman" w:cs="Times New Roman"/>
          <w:sz w:val="24"/>
          <w:szCs w:val="24"/>
        </w:rPr>
        <w:t>2.14</w:t>
      </w:r>
      <w:r w:rsidR="008259B9">
        <w:rPr>
          <w:rFonts w:ascii="Times New Roman" w:hAnsi="Times New Roman" w:cs="Times New Roman"/>
          <w:sz w:val="24"/>
          <w:szCs w:val="24"/>
        </w:rPr>
        <w:t xml:space="preserve"> </w:t>
      </w:r>
      <w:r w:rsidR="00596275">
        <w:rPr>
          <w:rFonts w:ascii="Times New Roman" w:hAnsi="Times New Roman" w:cs="Times New Roman"/>
          <w:sz w:val="24"/>
          <w:szCs w:val="24"/>
        </w:rPr>
        <w:t>when describing</w:t>
      </w:r>
      <w:r w:rsidR="008259B9">
        <w:rPr>
          <w:rFonts w:ascii="Times New Roman" w:hAnsi="Times New Roman" w:cs="Times New Roman"/>
          <w:sz w:val="24"/>
          <w:szCs w:val="24"/>
        </w:rPr>
        <w:t xml:space="preserve"> the experimental procedure.</w:t>
      </w:r>
    </w:p>
    <w:p w14:paraId="417B6AA9" w14:textId="77777777" w:rsidR="00596275" w:rsidRDefault="00596275" w:rsidP="008259B9">
      <w:pPr>
        <w:pStyle w:val="NoSpacing"/>
        <w:rPr>
          <w:rFonts w:ascii="Times New Roman" w:hAnsi="Times New Roman" w:cs="Times New Roman"/>
          <w:sz w:val="24"/>
          <w:szCs w:val="24"/>
        </w:rPr>
      </w:pPr>
    </w:p>
    <w:p w14:paraId="36B7A6C4" w14:textId="77777777" w:rsidR="00CF0C65" w:rsidRPr="0032701C" w:rsidRDefault="00CF0C65" w:rsidP="008259B9">
      <w:pPr>
        <w:pStyle w:val="NoSpacing"/>
        <w:rPr>
          <w:rFonts w:ascii="Times New Roman" w:hAnsi="Times New Roman" w:cs="Times New Roman"/>
          <w:b/>
          <w:sz w:val="24"/>
          <w:szCs w:val="24"/>
        </w:rPr>
      </w:pPr>
      <w:r w:rsidRPr="0032701C">
        <w:rPr>
          <w:rFonts w:ascii="Times New Roman" w:hAnsi="Times New Roman" w:cs="Times New Roman"/>
          <w:b/>
          <w:sz w:val="24"/>
          <w:szCs w:val="24"/>
        </w:rPr>
        <w:t>3. The authors showed some numerical data on the fractions of successfully bonded regions and unsuccessful regions. To obtain such statics, how large regions of the grain boundaries were observed and analyzed?</w:t>
      </w:r>
    </w:p>
    <w:p w14:paraId="3E859115" w14:textId="7AAF4746" w:rsidR="0032701C" w:rsidRDefault="00596275" w:rsidP="008259B9">
      <w:pPr>
        <w:pStyle w:val="NoSpacing"/>
        <w:rPr>
          <w:rFonts w:ascii="Times New Roman" w:hAnsi="Times New Roman" w:cs="Times New Roman"/>
          <w:sz w:val="24"/>
          <w:szCs w:val="24"/>
        </w:rPr>
      </w:pPr>
      <w:r>
        <w:rPr>
          <w:rFonts w:ascii="Times New Roman" w:hAnsi="Times New Roman" w:cs="Times New Roman"/>
          <w:sz w:val="24"/>
          <w:szCs w:val="24"/>
        </w:rPr>
        <w:t>The referee is correct that sufficient statistical data is required to compare</w:t>
      </w:r>
      <w:r w:rsidR="00EC04CD">
        <w:rPr>
          <w:rFonts w:ascii="Times New Roman" w:hAnsi="Times New Roman" w:cs="Times New Roman"/>
          <w:sz w:val="24"/>
          <w:szCs w:val="24"/>
        </w:rPr>
        <w:t xml:space="preserve"> the bonded versus</w:t>
      </w:r>
      <w:r>
        <w:rPr>
          <w:rFonts w:ascii="Times New Roman" w:hAnsi="Times New Roman" w:cs="Times New Roman"/>
          <w:sz w:val="24"/>
          <w:szCs w:val="24"/>
        </w:rPr>
        <w:t xml:space="preserve"> non-bonded interface fractions of as-synthesized bicrystals. In this work</w:t>
      </w:r>
      <w:r w:rsidR="00EC04CD">
        <w:rPr>
          <w:rFonts w:ascii="Times New Roman" w:hAnsi="Times New Roman" w:cs="Times New Roman"/>
          <w:sz w:val="24"/>
          <w:szCs w:val="24"/>
        </w:rPr>
        <w:t>,</w:t>
      </w:r>
      <w:r>
        <w:rPr>
          <w:rFonts w:ascii="Times New Roman" w:hAnsi="Times New Roman" w:cs="Times New Roman"/>
          <w:sz w:val="24"/>
          <w:szCs w:val="24"/>
        </w:rPr>
        <w:t xml:space="preserve"> b</w:t>
      </w:r>
      <w:r w:rsidR="00CF0C65" w:rsidRPr="008259B9">
        <w:rPr>
          <w:rFonts w:ascii="Times New Roman" w:hAnsi="Times New Roman" w:cs="Times New Roman"/>
          <w:sz w:val="24"/>
          <w:szCs w:val="24"/>
        </w:rPr>
        <w:t xml:space="preserve">onded interface fractions were calculated from an average grain boundary </w:t>
      </w:r>
      <w:r w:rsidR="00EC04CD">
        <w:rPr>
          <w:rFonts w:ascii="Times New Roman" w:hAnsi="Times New Roman" w:cs="Times New Roman"/>
          <w:sz w:val="24"/>
          <w:szCs w:val="24"/>
        </w:rPr>
        <w:t xml:space="preserve">length of </w:t>
      </w:r>
      <w:r>
        <w:rPr>
          <w:rFonts w:ascii="Times New Roman" w:hAnsi="Times New Roman" w:cs="Times New Roman"/>
          <w:sz w:val="24"/>
          <w:szCs w:val="24"/>
        </w:rPr>
        <w:t>1.5±0</w:t>
      </w:r>
      <w:r w:rsidR="00CF0C65" w:rsidRPr="008259B9">
        <w:rPr>
          <w:rFonts w:ascii="Times New Roman" w:hAnsi="Times New Roman" w:cs="Times New Roman"/>
          <w:sz w:val="24"/>
          <w:szCs w:val="24"/>
        </w:rPr>
        <w:t xml:space="preserve">.4 mm. </w:t>
      </w:r>
      <w:r>
        <w:rPr>
          <w:rFonts w:ascii="Times New Roman" w:hAnsi="Times New Roman" w:cs="Times New Roman"/>
          <w:sz w:val="24"/>
          <w:szCs w:val="24"/>
        </w:rPr>
        <w:t>For clarification</w:t>
      </w:r>
      <w:r w:rsidR="00EC04CD">
        <w:rPr>
          <w:rFonts w:ascii="Times New Roman" w:hAnsi="Times New Roman" w:cs="Times New Roman"/>
          <w:sz w:val="24"/>
          <w:szCs w:val="24"/>
        </w:rPr>
        <w:t>,</w:t>
      </w:r>
      <w:r>
        <w:rPr>
          <w:rFonts w:ascii="Times New Roman" w:hAnsi="Times New Roman" w:cs="Times New Roman"/>
          <w:sz w:val="24"/>
          <w:szCs w:val="24"/>
        </w:rPr>
        <w:t xml:space="preserve"> we have amended Table 1 in the revised manuscript accordingly. </w:t>
      </w:r>
    </w:p>
    <w:p w14:paraId="251BB157" w14:textId="77777777" w:rsidR="00596275" w:rsidRDefault="00596275" w:rsidP="008259B9">
      <w:pPr>
        <w:pStyle w:val="NoSpacing"/>
        <w:rPr>
          <w:rFonts w:ascii="Times New Roman" w:hAnsi="Times New Roman" w:cs="Times New Roman"/>
          <w:sz w:val="24"/>
          <w:szCs w:val="24"/>
        </w:rPr>
      </w:pPr>
    </w:p>
    <w:p w14:paraId="326F20DC" w14:textId="77777777" w:rsidR="00CF0C65" w:rsidRPr="0032701C" w:rsidRDefault="00CF0C65" w:rsidP="008259B9">
      <w:pPr>
        <w:pStyle w:val="NoSpacing"/>
        <w:rPr>
          <w:rFonts w:ascii="Times New Roman" w:hAnsi="Times New Roman" w:cs="Times New Roman"/>
          <w:b/>
          <w:sz w:val="24"/>
          <w:szCs w:val="24"/>
        </w:rPr>
      </w:pPr>
      <w:r w:rsidRPr="0032701C">
        <w:rPr>
          <w:rFonts w:ascii="Times New Roman" w:hAnsi="Times New Roman" w:cs="Times New Roman"/>
          <w:b/>
          <w:sz w:val="24"/>
          <w:szCs w:val="24"/>
        </w:rPr>
        <w:t>4. What is the bubble like contrast in the Figure 2a?</w:t>
      </w:r>
    </w:p>
    <w:p w14:paraId="6C4C71FC" w14:textId="77777777" w:rsidR="00CF0C65" w:rsidRPr="008259B9" w:rsidRDefault="00CF0C65" w:rsidP="008259B9">
      <w:pPr>
        <w:pStyle w:val="NoSpacing"/>
        <w:rPr>
          <w:rFonts w:ascii="Times New Roman" w:hAnsi="Times New Roman" w:cs="Times New Roman"/>
          <w:sz w:val="24"/>
          <w:szCs w:val="24"/>
        </w:rPr>
      </w:pPr>
      <w:r w:rsidRPr="008259B9">
        <w:rPr>
          <w:rFonts w:ascii="Times New Roman" w:hAnsi="Times New Roman" w:cs="Times New Roman"/>
          <w:sz w:val="24"/>
          <w:szCs w:val="24"/>
        </w:rPr>
        <w:t xml:space="preserve">Spherical beads observed in Figure 2a </w:t>
      </w:r>
      <w:r w:rsidR="00DF57D2">
        <w:rPr>
          <w:rFonts w:ascii="Times New Roman" w:hAnsi="Times New Roman" w:cs="Times New Roman"/>
          <w:sz w:val="24"/>
          <w:szCs w:val="24"/>
        </w:rPr>
        <w:t>represent</w:t>
      </w:r>
      <w:r w:rsidRPr="008259B9">
        <w:rPr>
          <w:rFonts w:ascii="Times New Roman" w:hAnsi="Times New Roman" w:cs="Times New Roman"/>
          <w:sz w:val="24"/>
          <w:szCs w:val="24"/>
        </w:rPr>
        <w:t xml:space="preserve"> residual silica from polishing. </w:t>
      </w:r>
      <w:r w:rsidR="00DF57D2">
        <w:rPr>
          <w:rFonts w:ascii="Times New Roman" w:hAnsi="Times New Roman" w:cs="Times New Roman"/>
          <w:sz w:val="24"/>
          <w:szCs w:val="24"/>
        </w:rPr>
        <w:t xml:space="preserve">We have added a clarifying comment to the caption of </w:t>
      </w:r>
      <w:r w:rsidRPr="008259B9">
        <w:rPr>
          <w:rFonts w:ascii="Times New Roman" w:hAnsi="Times New Roman" w:cs="Times New Roman"/>
          <w:sz w:val="24"/>
          <w:szCs w:val="24"/>
        </w:rPr>
        <w:t xml:space="preserve">Figure 2. </w:t>
      </w:r>
    </w:p>
    <w:p w14:paraId="4BBDB720" w14:textId="77777777" w:rsidR="00CF0C65" w:rsidRPr="008259B9" w:rsidRDefault="00CF0C65" w:rsidP="008259B9">
      <w:pPr>
        <w:pStyle w:val="NoSpacing"/>
        <w:rPr>
          <w:rFonts w:ascii="Times New Roman" w:hAnsi="Times New Roman" w:cs="Times New Roman"/>
          <w:sz w:val="24"/>
          <w:szCs w:val="24"/>
        </w:rPr>
      </w:pPr>
    </w:p>
    <w:sectPr w:rsidR="00CF0C65" w:rsidRPr="00825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30833"/>
    <w:multiLevelType w:val="hybridMultilevel"/>
    <w:tmpl w:val="14EC1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E0910"/>
    <w:multiLevelType w:val="hybridMultilevel"/>
    <w:tmpl w:val="9F04D9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64C57"/>
    <w:multiLevelType w:val="hybridMultilevel"/>
    <w:tmpl w:val="49C47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A9154B"/>
    <w:multiLevelType w:val="hybridMultilevel"/>
    <w:tmpl w:val="CF520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0A144F"/>
    <w:multiLevelType w:val="multilevel"/>
    <w:tmpl w:val="EE28078A"/>
    <w:lvl w:ilvl="0">
      <w:start w:val="2"/>
      <w:numFmt w:val="decimal"/>
      <w:lvlText w:val="%1."/>
      <w:lvlJc w:val="left"/>
      <w:pPr>
        <w:ind w:left="375" w:hanging="375"/>
      </w:pPr>
      <w:rPr>
        <w:rFonts w:hint="default"/>
      </w:rPr>
    </w:lvl>
    <w:lvl w:ilvl="1">
      <w:start w:val="1"/>
      <w:numFmt w:val="decimal"/>
      <w:lvlText w:val="%1.%2)"/>
      <w:lvlJc w:val="left"/>
      <w:pPr>
        <w:ind w:left="126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4F2A4E9D"/>
    <w:multiLevelType w:val="hybridMultilevel"/>
    <w:tmpl w:val="4ADC5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856A5C"/>
    <w:multiLevelType w:val="hybridMultilevel"/>
    <w:tmpl w:val="1910E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65"/>
    <w:rsid w:val="00040FD1"/>
    <w:rsid w:val="0032701C"/>
    <w:rsid w:val="004218CB"/>
    <w:rsid w:val="004953C5"/>
    <w:rsid w:val="004B459C"/>
    <w:rsid w:val="00532D77"/>
    <w:rsid w:val="00596275"/>
    <w:rsid w:val="00596774"/>
    <w:rsid w:val="005B1293"/>
    <w:rsid w:val="00601086"/>
    <w:rsid w:val="006E2852"/>
    <w:rsid w:val="0078622F"/>
    <w:rsid w:val="007E15CF"/>
    <w:rsid w:val="00812183"/>
    <w:rsid w:val="008259B9"/>
    <w:rsid w:val="0083173F"/>
    <w:rsid w:val="009279C0"/>
    <w:rsid w:val="009F316C"/>
    <w:rsid w:val="00A56AB1"/>
    <w:rsid w:val="00AA72A1"/>
    <w:rsid w:val="00B171CE"/>
    <w:rsid w:val="00B67D53"/>
    <w:rsid w:val="00B67DE6"/>
    <w:rsid w:val="00BB22BE"/>
    <w:rsid w:val="00CF0C65"/>
    <w:rsid w:val="00D1424B"/>
    <w:rsid w:val="00DF57D2"/>
    <w:rsid w:val="00E32B79"/>
    <w:rsid w:val="00E459B3"/>
    <w:rsid w:val="00E61965"/>
    <w:rsid w:val="00E81407"/>
    <w:rsid w:val="00EC04CD"/>
    <w:rsid w:val="00F65228"/>
    <w:rsid w:val="00F80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C9CE4"/>
  <w15:docId w15:val="{17E67CAF-6EE8-45AB-963F-FDE8D1ED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C6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0C65"/>
    <w:pPr>
      <w:ind w:left="720"/>
      <w:contextualSpacing/>
    </w:pPr>
  </w:style>
  <w:style w:type="character" w:styleId="Strong">
    <w:name w:val="Strong"/>
    <w:basedOn w:val="DefaultParagraphFont"/>
    <w:uiPriority w:val="22"/>
    <w:qFormat/>
    <w:rsid w:val="00CF0C65"/>
    <w:rPr>
      <w:b/>
      <w:bCs/>
    </w:rPr>
  </w:style>
  <w:style w:type="character" w:customStyle="1" w:styleId="EndNoteBibliographyChar">
    <w:name w:val="EndNote Bibliography Char"/>
    <w:basedOn w:val="DefaultParagraphFont"/>
    <w:link w:val="EndNoteBibliography"/>
    <w:locked/>
    <w:rsid w:val="00B171CE"/>
    <w:rPr>
      <w:noProof/>
      <w:sz w:val="20"/>
    </w:rPr>
  </w:style>
  <w:style w:type="paragraph" w:customStyle="1" w:styleId="EndNoteBibliography">
    <w:name w:val="EndNote Bibliography"/>
    <w:basedOn w:val="Normal"/>
    <w:link w:val="EndNoteBibliographyChar"/>
    <w:rsid w:val="00B171CE"/>
    <w:pPr>
      <w:spacing w:after="200" w:line="240" w:lineRule="auto"/>
    </w:pPr>
    <w:rPr>
      <w:noProof/>
      <w:sz w:val="20"/>
    </w:rPr>
  </w:style>
  <w:style w:type="paragraph" w:styleId="NoSpacing">
    <w:name w:val="No Spacing"/>
    <w:link w:val="NoSpacingChar"/>
    <w:uiPriority w:val="1"/>
    <w:qFormat/>
    <w:rsid w:val="00E459B3"/>
    <w:pPr>
      <w:spacing w:after="0" w:line="240" w:lineRule="auto"/>
    </w:pPr>
  </w:style>
  <w:style w:type="character" w:customStyle="1" w:styleId="NoSpacingChar">
    <w:name w:val="No Spacing Char"/>
    <w:basedOn w:val="DefaultParagraphFont"/>
    <w:link w:val="NoSpacing"/>
    <w:uiPriority w:val="1"/>
    <w:rsid w:val="00E459B3"/>
  </w:style>
  <w:style w:type="character" w:customStyle="1" w:styleId="apple-converted-space">
    <w:name w:val="apple-converted-space"/>
    <w:basedOn w:val="DefaultParagraphFont"/>
    <w:rsid w:val="008259B9"/>
  </w:style>
  <w:style w:type="character" w:styleId="CommentReference">
    <w:name w:val="annotation reference"/>
    <w:basedOn w:val="DefaultParagraphFont"/>
    <w:uiPriority w:val="99"/>
    <w:semiHidden/>
    <w:unhideWhenUsed/>
    <w:rsid w:val="00EC04CD"/>
    <w:rPr>
      <w:sz w:val="16"/>
      <w:szCs w:val="16"/>
    </w:rPr>
  </w:style>
  <w:style w:type="paragraph" w:styleId="CommentText">
    <w:name w:val="annotation text"/>
    <w:basedOn w:val="Normal"/>
    <w:link w:val="CommentTextChar"/>
    <w:uiPriority w:val="99"/>
    <w:unhideWhenUsed/>
    <w:rsid w:val="00EC04CD"/>
    <w:pPr>
      <w:spacing w:line="240" w:lineRule="auto"/>
    </w:pPr>
    <w:rPr>
      <w:sz w:val="20"/>
      <w:szCs w:val="20"/>
    </w:rPr>
  </w:style>
  <w:style w:type="character" w:customStyle="1" w:styleId="CommentTextChar">
    <w:name w:val="Comment Text Char"/>
    <w:basedOn w:val="DefaultParagraphFont"/>
    <w:link w:val="CommentText"/>
    <w:uiPriority w:val="99"/>
    <w:rsid w:val="00EC04CD"/>
    <w:rPr>
      <w:sz w:val="20"/>
      <w:szCs w:val="20"/>
    </w:rPr>
  </w:style>
  <w:style w:type="paragraph" w:styleId="BalloonText">
    <w:name w:val="Balloon Text"/>
    <w:basedOn w:val="Normal"/>
    <w:link w:val="BalloonTextChar"/>
    <w:uiPriority w:val="99"/>
    <w:semiHidden/>
    <w:unhideWhenUsed/>
    <w:rsid w:val="00EC04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4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033856">
      <w:bodyDiv w:val="1"/>
      <w:marLeft w:val="0"/>
      <w:marRight w:val="0"/>
      <w:marTop w:val="0"/>
      <w:marBottom w:val="0"/>
      <w:divBdr>
        <w:top w:val="none" w:sz="0" w:space="0" w:color="auto"/>
        <w:left w:val="none" w:sz="0" w:space="0" w:color="auto"/>
        <w:bottom w:val="none" w:sz="0" w:space="0" w:color="auto"/>
        <w:right w:val="none" w:sz="0" w:space="0" w:color="auto"/>
      </w:divBdr>
      <w:divsChild>
        <w:div w:id="1984963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415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946729">
      <w:bodyDiv w:val="1"/>
      <w:marLeft w:val="0"/>
      <w:marRight w:val="0"/>
      <w:marTop w:val="0"/>
      <w:marBottom w:val="0"/>
      <w:divBdr>
        <w:top w:val="none" w:sz="0" w:space="0" w:color="auto"/>
        <w:left w:val="none" w:sz="0" w:space="0" w:color="auto"/>
        <w:bottom w:val="none" w:sz="0" w:space="0" w:color="auto"/>
        <w:right w:val="none" w:sz="0" w:space="0" w:color="auto"/>
      </w:divBdr>
      <w:divsChild>
        <w:div w:id="1053191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115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Smith</dc:creator>
  <cp:keywords/>
  <dc:description/>
  <cp:lastModifiedBy>Lauren</cp:lastModifiedBy>
  <cp:revision>2</cp:revision>
  <dcterms:created xsi:type="dcterms:W3CDTF">2016-08-30T01:31:00Z</dcterms:created>
  <dcterms:modified xsi:type="dcterms:W3CDTF">2016-08-30T01:31:00Z</dcterms:modified>
</cp:coreProperties>
</file>